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9C" w:rsidRPr="00940CD2" w:rsidRDefault="00940CD2" w:rsidP="00940CD2">
      <w:pPr>
        <w:spacing w:line="480" w:lineRule="exact"/>
        <w:rPr>
          <w:rFonts w:ascii="標楷體" w:eastAsia="標楷體" w:hAnsi="標楷體" w:cs="Helvetica" w:hint="eastAsia"/>
          <w:color w:val="222222"/>
          <w:sz w:val="32"/>
          <w:szCs w:val="32"/>
        </w:rPr>
      </w:pPr>
      <w:r w:rsidRPr="00940CD2">
        <w:rPr>
          <w:rFonts w:ascii="標楷體" w:eastAsia="標楷體" w:hAnsi="標楷體" w:cs="Helvetica"/>
          <w:color w:val="222222"/>
          <w:sz w:val="32"/>
          <w:szCs w:val="32"/>
        </w:rPr>
        <w:t>法務部廉政署南部地區調查組偵辦</w:t>
      </w:r>
      <w:bookmarkStart w:id="0" w:name="_GoBack"/>
      <w:r w:rsidRPr="00940CD2">
        <w:rPr>
          <w:rFonts w:ascii="標楷體" w:eastAsia="標楷體" w:hAnsi="標楷體" w:cs="Helvetica"/>
          <w:color w:val="222222"/>
          <w:sz w:val="32"/>
          <w:szCs w:val="32"/>
        </w:rPr>
        <w:t>經濟部工業局林園區服務中心主任黃○○涉嫌浮報價額及數量、收受賄賂、詐取財物、背信等案</w:t>
      </w:r>
      <w:bookmarkEnd w:id="0"/>
      <w:r w:rsidRPr="00940CD2">
        <w:rPr>
          <w:rFonts w:ascii="標楷體" w:eastAsia="標楷體" w:hAnsi="標楷體" w:cs="Helvetica"/>
          <w:color w:val="222222"/>
          <w:sz w:val="32"/>
          <w:szCs w:val="32"/>
        </w:rPr>
        <w:t>件，業經臺灣高雄地方法院判處有期徒刑14年，犯罪所得33萬餘元沒收</w:t>
      </w:r>
    </w:p>
    <w:p w:rsidR="00940CD2" w:rsidRPr="00940CD2" w:rsidRDefault="00940CD2" w:rsidP="00940CD2">
      <w:pPr>
        <w:pStyle w:val="Web"/>
        <w:shd w:val="clear" w:color="auto" w:fill="FFFFFF"/>
        <w:spacing w:line="480" w:lineRule="exact"/>
        <w:rPr>
          <w:rFonts w:ascii="標楷體" w:eastAsia="標楷體" w:hAnsi="標楷體" w:cs="Helvetica"/>
          <w:color w:val="222222"/>
          <w:sz w:val="32"/>
          <w:szCs w:val="32"/>
        </w:rPr>
      </w:pPr>
      <w:r w:rsidRPr="00940CD2">
        <w:rPr>
          <w:rFonts w:ascii="標楷體" w:eastAsia="標楷體" w:hAnsi="標楷體" w:cs="Helvetica"/>
          <w:color w:val="222222"/>
          <w:sz w:val="32"/>
          <w:szCs w:val="32"/>
        </w:rPr>
        <w:t>被告黃○○自民國102年至107年擔任林園工業區服務中心主任</w:t>
      </w:r>
      <w:proofErr w:type="gramStart"/>
      <w:r w:rsidRPr="00940CD2">
        <w:rPr>
          <w:rFonts w:ascii="標楷體" w:eastAsia="標楷體" w:hAnsi="標楷體" w:cs="Helvetica"/>
          <w:color w:val="222222"/>
          <w:sz w:val="32"/>
          <w:szCs w:val="32"/>
        </w:rPr>
        <w:t>期間，</w:t>
      </w:r>
      <w:proofErr w:type="gramEnd"/>
      <w:r w:rsidRPr="00940CD2">
        <w:rPr>
          <w:rFonts w:ascii="標楷體" w:eastAsia="標楷體" w:hAnsi="標楷體" w:cs="Helvetica"/>
          <w:color w:val="222222"/>
          <w:sz w:val="32"/>
          <w:szCs w:val="32"/>
        </w:rPr>
        <w:t>多次利用10萬元以下的綠美化、辦公室公用器材、區內工程之小額採購案，要求廠商給予回扣，再指示下屬簽辦採購案，並浮報價額或數量，廠商領取款項後，再將約定回扣金額交付給黃○○。黃○○更自恃於該中心採購案具有</w:t>
      </w:r>
      <w:proofErr w:type="gramStart"/>
      <w:r w:rsidRPr="00940CD2">
        <w:rPr>
          <w:rFonts w:ascii="標楷體" w:eastAsia="標楷體" w:hAnsi="標楷體" w:cs="Helvetica"/>
          <w:color w:val="222222"/>
          <w:sz w:val="32"/>
          <w:szCs w:val="32"/>
        </w:rPr>
        <w:t>准駁權</w:t>
      </w:r>
      <w:proofErr w:type="gramEnd"/>
      <w:r w:rsidRPr="00940CD2">
        <w:rPr>
          <w:rFonts w:ascii="標楷體" w:eastAsia="標楷體" w:hAnsi="標楷體" w:cs="Helvetica"/>
          <w:color w:val="222222"/>
          <w:sz w:val="32"/>
          <w:szCs w:val="32"/>
        </w:rPr>
        <w:t>，竟</w:t>
      </w:r>
      <w:proofErr w:type="gramStart"/>
      <w:r w:rsidRPr="00940CD2">
        <w:rPr>
          <w:rFonts w:ascii="標楷體" w:eastAsia="標楷體" w:hAnsi="標楷體" w:cs="Helvetica"/>
          <w:color w:val="222222"/>
          <w:sz w:val="32"/>
          <w:szCs w:val="32"/>
        </w:rPr>
        <w:t>收受施作</w:t>
      </w:r>
      <w:proofErr w:type="gramEnd"/>
      <w:r w:rsidRPr="00940CD2">
        <w:rPr>
          <w:rFonts w:ascii="標楷體" w:eastAsia="標楷體" w:hAnsi="標楷體" w:cs="Helvetica"/>
          <w:color w:val="222222"/>
          <w:sz w:val="32"/>
          <w:szCs w:val="32"/>
        </w:rPr>
        <w:t>廠商所交付之冰箱、冷氣、熱水器、鐵窗等物作為賄賂。黃○○見行事順遂，</w:t>
      </w:r>
      <w:proofErr w:type="gramStart"/>
      <w:r w:rsidRPr="00940CD2">
        <w:rPr>
          <w:rFonts w:ascii="標楷體" w:eastAsia="標楷體" w:hAnsi="標楷體" w:cs="Helvetica"/>
          <w:color w:val="222222"/>
          <w:sz w:val="32"/>
          <w:szCs w:val="32"/>
        </w:rPr>
        <w:t>更食髓</w:t>
      </w:r>
      <w:proofErr w:type="gramEnd"/>
      <w:r w:rsidRPr="00940CD2">
        <w:rPr>
          <w:rFonts w:ascii="標楷體" w:eastAsia="標楷體" w:hAnsi="標楷體" w:cs="Helvetica"/>
          <w:color w:val="222222"/>
          <w:sz w:val="32"/>
          <w:szCs w:val="32"/>
        </w:rPr>
        <w:t>知味，另利用職務上主管園區內決定採購及督導附掛電信纜線業者之機會，指示承辦人虛報採購需求，要求不知情之業者配合提出發票，</w:t>
      </w:r>
      <w:proofErr w:type="gramStart"/>
      <w:r w:rsidRPr="00940CD2">
        <w:rPr>
          <w:rFonts w:ascii="標楷體" w:eastAsia="標楷體" w:hAnsi="標楷體" w:cs="Helvetica"/>
          <w:color w:val="222222"/>
          <w:sz w:val="32"/>
          <w:szCs w:val="32"/>
        </w:rPr>
        <w:t>由渠詐得</w:t>
      </w:r>
      <w:proofErr w:type="gramEnd"/>
      <w:r w:rsidRPr="00940CD2">
        <w:rPr>
          <w:rFonts w:ascii="標楷體" w:eastAsia="標楷體" w:hAnsi="標楷體" w:cs="Helvetica"/>
          <w:color w:val="222222"/>
          <w:sz w:val="32"/>
          <w:szCs w:val="32"/>
        </w:rPr>
        <w:t>工程款項，更有向業者提出部分工項</w:t>
      </w:r>
      <w:proofErr w:type="gramStart"/>
      <w:r w:rsidRPr="00940CD2">
        <w:rPr>
          <w:rFonts w:ascii="標楷體" w:eastAsia="標楷體" w:hAnsi="標楷體" w:cs="Helvetica"/>
          <w:color w:val="222222"/>
          <w:sz w:val="32"/>
          <w:szCs w:val="32"/>
        </w:rPr>
        <w:t>由渠分包</w:t>
      </w:r>
      <w:proofErr w:type="gramEnd"/>
      <w:r w:rsidRPr="00940CD2">
        <w:rPr>
          <w:rFonts w:ascii="標楷體" w:eastAsia="標楷體" w:hAnsi="標楷體" w:cs="Helvetica"/>
          <w:color w:val="222222"/>
          <w:sz w:val="32"/>
          <w:szCs w:val="32"/>
        </w:rPr>
        <w:t>，誆騙業者支付約定費用等行為。綜上，黃○○上列浮報價額及數量、收受賄賂、詐取財物、背信等犯罪行為，獲取之不法所得共達新臺幣33萬5030元。</w:t>
      </w:r>
    </w:p>
    <w:p w:rsidR="00940CD2" w:rsidRPr="00940CD2" w:rsidRDefault="00940CD2" w:rsidP="00940CD2">
      <w:pPr>
        <w:pStyle w:val="Web"/>
        <w:shd w:val="clear" w:color="auto" w:fill="FFFFFF"/>
        <w:spacing w:line="480" w:lineRule="exact"/>
        <w:rPr>
          <w:rFonts w:ascii="標楷體" w:eastAsia="標楷體" w:hAnsi="標楷體" w:cs="Helvetica"/>
          <w:color w:val="222222"/>
          <w:sz w:val="32"/>
          <w:szCs w:val="32"/>
        </w:rPr>
      </w:pPr>
      <w:r w:rsidRPr="00940CD2">
        <w:rPr>
          <w:rFonts w:ascii="標楷體" w:eastAsia="標楷體" w:hAnsi="標楷體" w:cs="Helvetica"/>
          <w:color w:val="222222"/>
          <w:sz w:val="32"/>
          <w:szCs w:val="32"/>
        </w:rPr>
        <w:t>      全案經臺灣高雄地方檢察署檢察官偵查終結起訴，臺灣高雄地方法院於109年2月10日，以黃○○涉犯貪污治罪條例經辦公用物品舞弊、浮報價額及數量、不違背職務收受賄賂、利用職務上機會詐取財物、刑法背信、公務員登載不實等罪，判處應執行有期徒刑14年，褫奪公權3年，犯罪所得33萬5030元及上開賄賂財物沒收或追徵其價額。</w:t>
      </w:r>
    </w:p>
    <w:p w:rsidR="00940CD2" w:rsidRPr="00940CD2" w:rsidRDefault="00940CD2"/>
    <w:sectPr w:rsidR="00940CD2" w:rsidRPr="00940C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D2"/>
    <w:rsid w:val="00940CD2"/>
    <w:rsid w:val="00E7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40CD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40CD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3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8858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moj</cp:lastModifiedBy>
  <cp:revision>1</cp:revision>
  <dcterms:created xsi:type="dcterms:W3CDTF">2020-04-14T00:57:00Z</dcterms:created>
  <dcterms:modified xsi:type="dcterms:W3CDTF">2020-04-14T01:01:00Z</dcterms:modified>
</cp:coreProperties>
</file>