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9C" w:rsidRPr="00940CD2" w:rsidRDefault="00940CD2" w:rsidP="00940CD2">
      <w:pPr>
        <w:spacing w:line="480" w:lineRule="exact"/>
        <w:rPr>
          <w:rFonts w:ascii="標楷體" w:eastAsia="標楷體" w:hAnsi="標楷體" w:cs="Helvetica" w:hint="eastAsia"/>
          <w:color w:val="222222"/>
          <w:sz w:val="32"/>
          <w:szCs w:val="32"/>
        </w:rPr>
      </w:pPr>
      <w:r w:rsidRPr="00940CD2">
        <w:rPr>
          <w:rFonts w:ascii="標楷體" w:eastAsia="標楷體" w:hAnsi="標楷體" w:cs="Helvetica"/>
          <w:color w:val="222222"/>
          <w:sz w:val="32"/>
          <w:szCs w:val="32"/>
        </w:rPr>
        <w:t>法務部廉政署南部地區調查組偵辦</w:t>
      </w:r>
      <w:bookmarkStart w:id="0" w:name="_GoBack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經濟部工業局林園區服務中心主任黃○○涉嫌浮報價額及數量、收受賄賂、詐取財物、背信等案</w:t>
      </w:r>
      <w:bookmarkEnd w:id="0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件，業經臺灣高雄地方法院判處有期徒刑14年，犯罪所得33萬餘元沒收</w:t>
      </w:r>
    </w:p>
    <w:p w:rsidR="00940CD2" w:rsidRPr="00940CD2" w:rsidRDefault="00940CD2" w:rsidP="00940CD2">
      <w:pPr>
        <w:pStyle w:val="Web"/>
        <w:shd w:val="clear" w:color="auto" w:fill="FFFFFF"/>
        <w:spacing w:line="480" w:lineRule="exact"/>
        <w:rPr>
          <w:rFonts w:ascii="標楷體" w:eastAsia="標楷體" w:hAnsi="標楷體" w:cs="Helvetica"/>
          <w:color w:val="222222"/>
          <w:sz w:val="32"/>
          <w:szCs w:val="32"/>
        </w:rPr>
      </w:pPr>
      <w:r w:rsidRPr="00940CD2">
        <w:rPr>
          <w:rFonts w:ascii="標楷體" w:eastAsia="標楷體" w:hAnsi="標楷體" w:cs="Helvetica"/>
          <w:color w:val="222222"/>
          <w:sz w:val="32"/>
          <w:szCs w:val="32"/>
        </w:rPr>
        <w:t>被告黃○○自民國102年至107年擔任林園工業區服務中心主任</w:t>
      </w:r>
      <w:proofErr w:type="gramStart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期間，</w:t>
      </w:r>
      <w:proofErr w:type="gramEnd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多次利用10萬元以下的綠美化、辦公室公用器材、區內工程之小額採購案，要求廠商給予回扣，再指示下屬簽辦採購案，並浮報價額或數量，廠商領取款項後，再將約定回扣金額交付給黃○○。黃○○更自恃於該中心採購案具有</w:t>
      </w:r>
      <w:proofErr w:type="gramStart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准駁權</w:t>
      </w:r>
      <w:proofErr w:type="gramEnd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，竟</w:t>
      </w:r>
      <w:proofErr w:type="gramStart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收受施作</w:t>
      </w:r>
      <w:proofErr w:type="gramEnd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廠商所交付之冰箱、冷氣、熱水器、鐵窗等物作為賄賂。黃○○見行事順遂，</w:t>
      </w:r>
      <w:proofErr w:type="gramStart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更食髓</w:t>
      </w:r>
      <w:proofErr w:type="gramEnd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知味，另利用職務上主管園區內決定採購及督導附掛電信纜線業者之機會，指示承辦人虛報採購需求，要求不知情之業者配合提出發票，</w:t>
      </w:r>
      <w:proofErr w:type="gramStart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由渠詐得</w:t>
      </w:r>
      <w:proofErr w:type="gramEnd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工程款項，更有向業者提出部分工項</w:t>
      </w:r>
      <w:proofErr w:type="gramStart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由渠分包</w:t>
      </w:r>
      <w:proofErr w:type="gramEnd"/>
      <w:r w:rsidRPr="00940CD2">
        <w:rPr>
          <w:rFonts w:ascii="標楷體" w:eastAsia="標楷體" w:hAnsi="標楷體" w:cs="Helvetica"/>
          <w:color w:val="222222"/>
          <w:sz w:val="32"/>
          <w:szCs w:val="32"/>
        </w:rPr>
        <w:t>，誆騙業者支付約定費用等行為。綜上，黃○○上列浮報價額及數量、收受賄賂、詐取財物、背信等犯罪行為，獲取之不法所得共達新臺幣33萬5030元。</w:t>
      </w:r>
    </w:p>
    <w:p w:rsidR="00940CD2" w:rsidRPr="00940CD2" w:rsidRDefault="00940CD2" w:rsidP="00940CD2">
      <w:pPr>
        <w:pStyle w:val="Web"/>
        <w:shd w:val="clear" w:color="auto" w:fill="FFFFFF"/>
        <w:spacing w:line="480" w:lineRule="exact"/>
        <w:rPr>
          <w:rFonts w:ascii="標楷體" w:eastAsia="標楷體" w:hAnsi="標楷體" w:cs="Helvetica"/>
          <w:color w:val="222222"/>
          <w:sz w:val="32"/>
          <w:szCs w:val="32"/>
        </w:rPr>
      </w:pPr>
      <w:r w:rsidRPr="00940CD2">
        <w:rPr>
          <w:rFonts w:ascii="標楷體" w:eastAsia="標楷體" w:hAnsi="標楷體" w:cs="Helvetica"/>
          <w:color w:val="222222"/>
          <w:sz w:val="32"/>
          <w:szCs w:val="32"/>
        </w:rPr>
        <w:t>      全案經臺灣高雄地方檢察署檢察官偵查終結起訴，臺灣高雄地方法院於109年2月10日，以黃○○涉犯貪污治罪條例經辦公用物品舞弊、浮報價額及數量、不違背職務收受賄賂、利用職務上機會詐取財物、刑法背信、公務員登載不實等罪，判處應執行有期徒刑14年，褫奪公權3年，犯罪所得33萬5030元及上開賄賂財物沒收或追徵其價額。</w:t>
      </w:r>
    </w:p>
    <w:p w:rsidR="00940CD2" w:rsidRPr="00940CD2" w:rsidRDefault="00940CD2"/>
    <w:sectPr w:rsidR="00940CD2" w:rsidRPr="00940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D2"/>
    <w:rsid w:val="00940CD2"/>
    <w:rsid w:val="00E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0C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0C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858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</cp:revision>
  <dcterms:created xsi:type="dcterms:W3CDTF">2020-04-14T00:57:00Z</dcterms:created>
  <dcterms:modified xsi:type="dcterms:W3CDTF">2020-04-14T01:01:00Z</dcterms:modified>
</cp:coreProperties>
</file>