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76" w:rsidRDefault="001F5B49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>誠正中學</w:t>
      </w:r>
      <w:proofErr w:type="gramStart"/>
      <w:r>
        <w:rPr>
          <w:rFonts w:ascii="標楷體" w:eastAsia="標楷體" w:hAnsi="標楷體"/>
          <w:b/>
          <w:sz w:val="36"/>
          <w:szCs w:val="36"/>
        </w:rPr>
        <w:t>106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年度廚餘出售契約</w:t>
      </w:r>
    </w:p>
    <w:p w:rsidR="009A2F76" w:rsidRDefault="001F5B49">
      <w:pPr>
        <w:ind w:firstLine="1400"/>
      </w:pPr>
      <w:r>
        <w:rPr>
          <w:rFonts w:ascii="標楷體" w:eastAsia="標楷體" w:hAnsi="標楷體"/>
          <w:color w:val="000000"/>
          <w:sz w:val="28"/>
        </w:rPr>
        <w:t>立契約人：</w:t>
      </w:r>
      <w:r>
        <w:rPr>
          <w:rFonts w:ascii="標楷體" w:eastAsia="標楷體" w:hAnsi="標楷體"/>
          <w:b/>
          <w:sz w:val="28"/>
          <w:szCs w:val="28"/>
          <w:u w:val="single"/>
        </w:rPr>
        <w:t>誠正中學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</w:rPr>
        <w:t>（以下簡稱甲方）</w:t>
      </w:r>
    </w:p>
    <w:p w:rsidR="009A2F76" w:rsidRDefault="001F5B49">
      <w:pPr>
        <w:spacing w:line="400" w:lineRule="exact"/>
        <w:ind w:firstLine="1400"/>
        <w:jc w:val="both"/>
      </w:pPr>
      <w:r>
        <w:rPr>
          <w:rFonts w:ascii="標楷體" w:eastAsia="標楷體" w:hAnsi="標楷體"/>
          <w:color w:val="000000"/>
          <w:sz w:val="28"/>
        </w:rPr>
        <w:t>得標廠商：</w:t>
      </w:r>
      <w:r>
        <w:rPr>
          <w:rFonts w:ascii="標楷體" w:eastAsia="標楷體" w:hAnsi="標楷體"/>
          <w:color w:val="000000"/>
          <w:sz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28"/>
        </w:rPr>
        <w:t>（以下簡稱乙方）</w:t>
      </w:r>
    </w:p>
    <w:p w:rsidR="009A2F76" w:rsidRDefault="001F5B49">
      <w:pPr>
        <w:spacing w:line="40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經雙方同意訂定本契約，共同遵守，其條款如下：</w:t>
      </w:r>
    </w:p>
    <w:p w:rsidR="009A2F76" w:rsidRDefault="001F5B49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履約標的</w:t>
      </w:r>
      <w:r>
        <w:rPr>
          <w:rFonts w:ascii="標楷體" w:eastAsia="標楷體" w:hAnsi="標楷體"/>
          <w:b/>
          <w:color w:val="000000"/>
          <w:sz w:val="28"/>
        </w:rPr>
        <w:t xml:space="preserve"> </w:t>
      </w:r>
    </w:p>
    <w:p w:rsidR="009A2F76" w:rsidRDefault="001F5B49">
      <w:pPr>
        <w:spacing w:line="400" w:lineRule="exact"/>
        <w:ind w:left="1118"/>
        <w:jc w:val="both"/>
      </w:pPr>
      <w:r>
        <w:rPr>
          <w:rFonts w:ascii="標楷體" w:eastAsia="標楷體" w:hAnsi="標楷體"/>
          <w:color w:val="000000"/>
          <w:sz w:val="28"/>
        </w:rPr>
        <w:t>廠商應給付之標的及工作事項：機關每日產生之廚餘（詳如比價清單），廠商須依機關指定之時間前至機關指定之場地提貨（每日</w:t>
      </w:r>
      <w:r>
        <w:rPr>
          <w:rFonts w:ascii="標楷體" w:eastAsia="標楷體" w:hAnsi="標楷體"/>
          <w:color w:val="000000"/>
          <w:sz w:val="28"/>
        </w:rPr>
        <w:t>12</w:t>
      </w:r>
      <w:r>
        <w:rPr>
          <w:rFonts w:ascii="標楷體" w:eastAsia="標楷體" w:hAnsi="標楷體"/>
          <w:color w:val="000000"/>
          <w:sz w:val="28"/>
        </w:rPr>
        <w:t>時前，有特殊情形時另行通知）</w:t>
      </w:r>
      <w:r>
        <w:rPr>
          <w:rFonts w:ascii="標楷體" w:eastAsia="標楷體" w:hAnsi="標楷體"/>
          <w:b/>
          <w:color w:val="000000"/>
          <w:sz w:val="28"/>
        </w:rPr>
        <w:t>。</w:t>
      </w:r>
    </w:p>
    <w:p w:rsidR="009A2F76" w:rsidRDefault="009A2F76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</w:rPr>
      </w:pPr>
    </w:p>
    <w:p w:rsidR="009A2F76" w:rsidRDefault="001F5B49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第二條</w:t>
      </w:r>
      <w:r>
        <w:rPr>
          <w:rFonts w:ascii="標楷體" w:eastAsia="標楷體" w:hAnsi="標楷體"/>
          <w:b/>
          <w:color w:val="000000"/>
          <w:sz w:val="28"/>
        </w:rPr>
        <w:t xml:space="preserve">  </w:t>
      </w:r>
      <w:r>
        <w:rPr>
          <w:rFonts w:ascii="標楷體" w:eastAsia="標楷體" w:hAnsi="標楷體"/>
          <w:b/>
          <w:color w:val="000000"/>
          <w:sz w:val="28"/>
        </w:rPr>
        <w:t>契約價金之給付</w:t>
      </w:r>
    </w:p>
    <w:p w:rsidR="009A2F76" w:rsidRDefault="001F5B49">
      <w:pPr>
        <w:spacing w:line="400" w:lineRule="exact"/>
        <w:ind w:left="1121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依實際出售數量結算，以契約中所列履約標的項目及單價，依完成履約實際供應數量給付。</w:t>
      </w:r>
    </w:p>
    <w:p w:rsidR="009A2F76" w:rsidRDefault="009A2F76">
      <w:pPr>
        <w:spacing w:line="400" w:lineRule="exact"/>
        <w:ind w:left="281"/>
        <w:jc w:val="both"/>
        <w:rPr>
          <w:rFonts w:ascii="標楷體" w:eastAsia="標楷體" w:hAnsi="標楷體"/>
          <w:color w:val="000000"/>
          <w:sz w:val="28"/>
        </w:rPr>
      </w:pPr>
    </w:p>
    <w:p w:rsidR="009A2F76" w:rsidRDefault="001F5B49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第三條</w:t>
      </w:r>
      <w:r>
        <w:rPr>
          <w:rFonts w:ascii="標楷體" w:eastAsia="標楷體" w:hAnsi="標楷體"/>
          <w:b/>
          <w:color w:val="000000"/>
          <w:sz w:val="28"/>
        </w:rPr>
        <w:t xml:space="preserve">  </w:t>
      </w:r>
      <w:r>
        <w:rPr>
          <w:rFonts w:ascii="標楷體" w:eastAsia="標楷體" w:hAnsi="標楷體"/>
          <w:b/>
          <w:color w:val="000000"/>
          <w:sz w:val="28"/>
        </w:rPr>
        <w:t>契約價金之給付條件</w:t>
      </w:r>
    </w:p>
    <w:p w:rsidR="009A2F76" w:rsidRDefault="001F5B49">
      <w:pPr>
        <w:spacing w:line="400" w:lineRule="exact"/>
        <w:ind w:left="1198" w:hanging="1431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         </w:t>
      </w:r>
      <w:r>
        <w:rPr>
          <w:rFonts w:ascii="標楷體" w:eastAsia="標楷體" w:hAnsi="標楷體"/>
          <w:color w:val="000000"/>
          <w:sz w:val="28"/>
        </w:rPr>
        <w:t>廠商每月</w:t>
      </w:r>
      <w:r>
        <w:rPr>
          <w:rFonts w:ascii="標楷體" w:eastAsia="標楷體" w:hAnsi="標楷體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日前按實際數量計算，繳清價款，均不得賒欠，逾七日仍不繳納，視同違約並沒收履約保證金。</w:t>
      </w:r>
    </w:p>
    <w:p w:rsidR="009A2F76" w:rsidRDefault="001F5B49">
      <w:pPr>
        <w:spacing w:line="400" w:lineRule="exact"/>
        <w:ind w:left="482" w:hanging="482"/>
        <w:jc w:val="both"/>
      </w:pPr>
      <w:r>
        <w:rPr>
          <w:rFonts w:ascii="標楷體" w:eastAsia="標楷體" w:hAnsi="標楷體"/>
          <w:b/>
          <w:color w:val="000000"/>
          <w:sz w:val="28"/>
        </w:rPr>
        <w:t>第四條</w:t>
      </w:r>
      <w:r>
        <w:rPr>
          <w:rFonts w:ascii="標楷體" w:eastAsia="標楷體" w:hAnsi="標楷體"/>
          <w:b/>
          <w:color w:val="000000"/>
          <w:sz w:val="28"/>
        </w:rPr>
        <w:t xml:space="preserve">  </w:t>
      </w:r>
      <w:r>
        <w:rPr>
          <w:rFonts w:ascii="標楷體" w:eastAsia="標楷體" w:hAnsi="標楷體"/>
          <w:b/>
          <w:color w:val="000000"/>
          <w:sz w:val="28"/>
        </w:rPr>
        <w:t>履約期限</w:t>
      </w:r>
    </w:p>
    <w:p w:rsidR="009A2F76" w:rsidRDefault="001F5B49">
      <w:pPr>
        <w:spacing w:line="400" w:lineRule="exact"/>
        <w:ind w:left="1121"/>
        <w:jc w:val="both"/>
      </w:pPr>
      <w:r>
        <w:rPr>
          <w:rFonts w:ascii="標楷體" w:eastAsia="標楷體" w:hAnsi="標楷體"/>
          <w:color w:val="000000"/>
          <w:sz w:val="28"/>
        </w:rPr>
        <w:t>本契約自中華民國</w:t>
      </w:r>
      <w:r>
        <w:rPr>
          <w:rFonts w:ascii="標楷體" w:eastAsia="標楷體" w:hAnsi="標楷體"/>
          <w:color w:val="000000"/>
          <w:sz w:val="28"/>
        </w:rPr>
        <w:t>106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>11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1</w:t>
      </w:r>
      <w:r>
        <w:rPr>
          <w:rFonts w:ascii="標楷體" w:eastAsia="標楷體" w:hAnsi="標楷體"/>
          <w:color w:val="000000"/>
          <w:sz w:val="28"/>
        </w:rPr>
        <w:t>日起至</w:t>
      </w:r>
      <w:r>
        <w:rPr>
          <w:rFonts w:ascii="標楷體" w:eastAsia="標楷體" w:hAnsi="標楷體"/>
          <w:color w:val="000000"/>
          <w:sz w:val="28"/>
        </w:rPr>
        <w:t>107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31</w:t>
      </w:r>
      <w:r>
        <w:rPr>
          <w:rFonts w:ascii="標楷體" w:eastAsia="標楷體" w:hAnsi="標楷體"/>
          <w:color w:val="000000"/>
          <w:sz w:val="28"/>
        </w:rPr>
        <w:t>日止。如機關尚未完成</w:t>
      </w:r>
      <w:proofErr w:type="gramStart"/>
      <w:r>
        <w:rPr>
          <w:rFonts w:ascii="標楷體" w:eastAsia="標楷體" w:hAnsi="標楷體"/>
          <w:color w:val="000000"/>
          <w:sz w:val="28"/>
        </w:rPr>
        <w:t>次期廚餘</w:t>
      </w:r>
      <w:proofErr w:type="gramEnd"/>
      <w:r>
        <w:rPr>
          <w:rFonts w:ascii="標楷體" w:eastAsia="標楷體" w:hAnsi="標楷體"/>
          <w:color w:val="000000"/>
          <w:sz w:val="28"/>
        </w:rPr>
        <w:t>出售之合約時，廠商須依本期之契約</w:t>
      </w:r>
      <w:proofErr w:type="gramStart"/>
      <w:r>
        <w:rPr>
          <w:rFonts w:ascii="標楷體" w:eastAsia="標楷體" w:hAnsi="標楷體"/>
          <w:color w:val="000000"/>
          <w:sz w:val="28"/>
        </w:rPr>
        <w:t>（</w:t>
      </w:r>
      <w:proofErr w:type="gramEnd"/>
      <w:r>
        <w:rPr>
          <w:rFonts w:ascii="標楷體" w:eastAsia="標楷體" w:hAnsi="標楷體"/>
          <w:color w:val="000000"/>
          <w:sz w:val="28"/>
        </w:rPr>
        <w:t>標價：每人每月新臺幣</w:t>
      </w:r>
      <w:r>
        <w:rPr>
          <w:rFonts w:ascii="標楷體" w:eastAsia="標楷體" w:hAnsi="標楷體"/>
          <w:color w:val="000000"/>
          <w:sz w:val="28"/>
        </w:rPr>
        <w:t xml:space="preserve">   </w:t>
      </w:r>
      <w:r>
        <w:rPr>
          <w:rFonts w:ascii="標楷體" w:eastAsia="標楷體" w:hAnsi="標楷體"/>
          <w:color w:val="000000"/>
          <w:sz w:val="28"/>
        </w:rPr>
        <w:t>元</w:t>
      </w:r>
      <w:proofErr w:type="gramStart"/>
      <w:r>
        <w:rPr>
          <w:rFonts w:ascii="標楷體" w:eastAsia="標楷體" w:hAnsi="標楷體"/>
          <w:color w:val="000000"/>
          <w:sz w:val="28"/>
        </w:rPr>
        <w:t>）</w:t>
      </w:r>
      <w:proofErr w:type="gramEnd"/>
      <w:r>
        <w:rPr>
          <w:rFonts w:ascii="標楷體" w:eastAsia="標楷體" w:hAnsi="標楷體"/>
          <w:color w:val="000000"/>
          <w:sz w:val="28"/>
        </w:rPr>
        <w:t>，繼續承購至機關完成次期之出售合約時為止。</w:t>
      </w:r>
    </w:p>
    <w:p w:rsidR="009A2F76" w:rsidRDefault="009A2F76">
      <w:pPr>
        <w:spacing w:line="400" w:lineRule="exact"/>
        <w:ind w:left="847" w:hanging="283"/>
        <w:jc w:val="both"/>
        <w:rPr>
          <w:rFonts w:ascii="標楷體" w:eastAsia="標楷體" w:hAnsi="標楷體"/>
          <w:color w:val="000000"/>
          <w:sz w:val="28"/>
        </w:rPr>
      </w:pPr>
    </w:p>
    <w:p w:rsidR="009A2F76" w:rsidRDefault="001F5B49">
      <w:pPr>
        <w:spacing w:line="400" w:lineRule="exact"/>
        <w:ind w:left="692" w:hanging="692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第五條</w:t>
      </w:r>
      <w:r>
        <w:rPr>
          <w:rFonts w:ascii="標楷體" w:eastAsia="標楷體" w:hAnsi="標楷體"/>
          <w:b/>
          <w:color w:val="000000"/>
          <w:sz w:val="28"/>
        </w:rPr>
        <w:t xml:space="preserve">  </w:t>
      </w:r>
      <w:r>
        <w:rPr>
          <w:rFonts w:ascii="標楷體" w:eastAsia="標楷體" w:hAnsi="標楷體"/>
          <w:b/>
          <w:color w:val="000000"/>
          <w:sz w:val="28"/>
        </w:rPr>
        <w:t>履約管理</w:t>
      </w:r>
    </w:p>
    <w:p w:rsidR="009A2F76" w:rsidRDefault="001F5B49">
      <w:pPr>
        <w:pStyle w:val="20"/>
        <w:spacing w:before="0" w:line="400" w:lineRule="exact"/>
        <w:ind w:left="846" w:hanging="56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一、契約所需履約標的材料、機具、設備、工作場地設備等，除契約另有規定外，概由廠商自備。</w:t>
      </w:r>
    </w:p>
    <w:p w:rsidR="009A2F76" w:rsidRDefault="001F5B49">
      <w:pPr>
        <w:spacing w:line="400" w:lineRule="exact"/>
        <w:ind w:left="846" w:hanging="56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二、廠商自備之材料、機具、設備其品質應符合契約之規定，進入機關履約場所後由廠商負責保管，非經機關許可不得擅自運離。</w:t>
      </w:r>
    </w:p>
    <w:p w:rsidR="009A2F76" w:rsidRDefault="001F5B49">
      <w:pPr>
        <w:spacing w:line="400" w:lineRule="exact"/>
        <w:ind w:left="846" w:hanging="56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三、契約內容有須保密者，廠商未經機關同意，不得將契約內容洩漏予與履約無關之第三人。廠商履約期間所知悉之機關機密或任何不公開之文書、圖畫、消息、物品或其他資訊，</w:t>
      </w:r>
      <w:proofErr w:type="gramStart"/>
      <w:r>
        <w:rPr>
          <w:rFonts w:ascii="標楷體" w:eastAsia="標楷體" w:hAnsi="標楷體"/>
          <w:color w:val="000000"/>
          <w:sz w:val="28"/>
        </w:rPr>
        <w:t>均應保密</w:t>
      </w:r>
      <w:proofErr w:type="gramEnd"/>
      <w:r>
        <w:rPr>
          <w:rFonts w:ascii="標楷體" w:eastAsia="標楷體" w:hAnsi="標楷體"/>
          <w:color w:val="000000"/>
          <w:sz w:val="28"/>
        </w:rPr>
        <w:t>，不得洩漏。</w:t>
      </w:r>
    </w:p>
    <w:p w:rsidR="009A2F76" w:rsidRDefault="001F5B49">
      <w:pPr>
        <w:spacing w:line="400" w:lineRule="exact"/>
        <w:ind w:left="846" w:hanging="56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四、廠應對其履約場所及履約方法之適當性、可靠性及安全性負完全責任。廠商之履約場所作業有發生意外事件之虞時，廠商應立即採取防範措施</w:t>
      </w:r>
      <w:r>
        <w:rPr>
          <w:rFonts w:ascii="標楷體" w:eastAsia="標楷體" w:hAnsi="標楷體"/>
          <w:color w:val="000000"/>
          <w:sz w:val="28"/>
        </w:rPr>
        <w:t>，發生意外時，應立即採取搶救、復原、重建及對機關與第三人之賠償等措施。</w:t>
      </w:r>
    </w:p>
    <w:p w:rsidR="009A2F76" w:rsidRDefault="001F5B49">
      <w:pPr>
        <w:spacing w:line="400" w:lineRule="exact"/>
        <w:ind w:left="846" w:hanging="56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五、機關於廠商履約中，若可預見其履約瑕疵或其有其他違反契約之情事者，得通知廠商限期改善，廠商若未於前款期限，依照改善或履行者，機關</w:t>
      </w:r>
      <w:r>
        <w:rPr>
          <w:rFonts w:ascii="標楷體" w:eastAsia="標楷體" w:hAnsi="標楷體"/>
          <w:color w:val="000000"/>
          <w:sz w:val="28"/>
        </w:rPr>
        <w:lastRenderedPageBreak/>
        <w:t>得</w:t>
      </w:r>
      <w:proofErr w:type="gramStart"/>
      <w:r>
        <w:rPr>
          <w:rFonts w:ascii="標楷體" w:eastAsia="標楷體" w:hAnsi="標楷體"/>
          <w:color w:val="000000"/>
          <w:sz w:val="28"/>
        </w:rPr>
        <w:t>採</w:t>
      </w:r>
      <w:proofErr w:type="gramEnd"/>
      <w:r>
        <w:rPr>
          <w:rFonts w:ascii="標楷體" w:eastAsia="標楷體" w:hAnsi="標楷體"/>
          <w:color w:val="000000"/>
          <w:sz w:val="28"/>
        </w:rPr>
        <w:t>行下列措施：</w:t>
      </w:r>
    </w:p>
    <w:p w:rsidR="009A2F76" w:rsidRDefault="001F5B49">
      <w:pPr>
        <w:spacing w:line="400" w:lineRule="exact"/>
        <w:ind w:left="843" w:hanging="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1.</w:t>
      </w:r>
      <w:r>
        <w:rPr>
          <w:rFonts w:ascii="標楷體" w:eastAsia="標楷體" w:hAnsi="標楷體"/>
          <w:color w:val="000000"/>
          <w:sz w:val="28"/>
        </w:rPr>
        <w:t>使第三人改善或繼續其工作，其危險及費用，</w:t>
      </w:r>
      <w:proofErr w:type="gramStart"/>
      <w:r>
        <w:rPr>
          <w:rFonts w:ascii="標楷體" w:eastAsia="標楷體" w:hAnsi="標楷體"/>
          <w:color w:val="000000"/>
          <w:sz w:val="28"/>
        </w:rPr>
        <w:t>均由廠商</w:t>
      </w:r>
      <w:proofErr w:type="gramEnd"/>
      <w:r>
        <w:rPr>
          <w:rFonts w:ascii="標楷體" w:eastAsia="標楷體" w:hAnsi="標楷體"/>
          <w:color w:val="000000"/>
          <w:sz w:val="28"/>
        </w:rPr>
        <w:t>負擔。</w:t>
      </w:r>
    </w:p>
    <w:p w:rsidR="009A2F76" w:rsidRDefault="001F5B49">
      <w:pPr>
        <w:spacing w:line="400" w:lineRule="exact"/>
        <w:ind w:left="846" w:hanging="56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   2.</w:t>
      </w:r>
      <w:r>
        <w:rPr>
          <w:rFonts w:ascii="標楷體" w:eastAsia="標楷體" w:hAnsi="標楷體"/>
          <w:color w:val="000000"/>
          <w:sz w:val="28"/>
        </w:rPr>
        <w:t>終止或解除契約，並得請求損害賠償。</w:t>
      </w:r>
    </w:p>
    <w:p w:rsidR="009A2F76" w:rsidRDefault="001F5B49">
      <w:pPr>
        <w:spacing w:line="400" w:lineRule="exact"/>
        <w:ind w:left="846" w:hanging="56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   3.</w:t>
      </w:r>
      <w:r>
        <w:rPr>
          <w:rFonts w:ascii="標楷體" w:eastAsia="標楷體" w:hAnsi="標楷體"/>
          <w:color w:val="000000"/>
          <w:sz w:val="28"/>
        </w:rPr>
        <w:t>通知廠商暫停履約。</w:t>
      </w:r>
    </w:p>
    <w:p w:rsidR="009A2F76" w:rsidRDefault="001F5B49">
      <w:pPr>
        <w:spacing w:line="400" w:lineRule="exact"/>
        <w:ind w:left="846" w:hanging="56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六、廠商於機關場所履約時，</w:t>
      </w:r>
      <w:proofErr w:type="gramStart"/>
      <w:r>
        <w:rPr>
          <w:rFonts w:ascii="標楷體" w:eastAsia="標楷體" w:hAnsi="標楷體"/>
          <w:color w:val="000000"/>
          <w:sz w:val="28"/>
        </w:rPr>
        <w:t>除標的物外</w:t>
      </w:r>
      <w:proofErr w:type="gramEnd"/>
      <w:r>
        <w:rPr>
          <w:rFonts w:ascii="標楷體" w:eastAsia="標楷體" w:hAnsi="標楷體"/>
          <w:color w:val="000000"/>
          <w:sz w:val="28"/>
        </w:rPr>
        <w:t>並應</w:t>
      </w:r>
      <w:proofErr w:type="gramStart"/>
      <w:r>
        <w:rPr>
          <w:rFonts w:ascii="標楷體" w:eastAsia="標楷體" w:hAnsi="標楷體"/>
          <w:color w:val="000000"/>
          <w:sz w:val="28"/>
        </w:rPr>
        <w:t>載離炊場</w:t>
      </w:r>
      <w:proofErr w:type="gramEnd"/>
      <w:r>
        <w:rPr>
          <w:rFonts w:ascii="標楷體" w:eastAsia="標楷體" w:hAnsi="標楷體"/>
          <w:color w:val="000000"/>
          <w:sz w:val="28"/>
        </w:rPr>
        <w:t>產生之廢料（含菜葉、大骨頭等）。不得放置非必要之材料、工具及其他設備，以確保該場所之安全及環境整潔，其所</w:t>
      </w:r>
      <w:r>
        <w:rPr>
          <w:rFonts w:ascii="標楷體" w:eastAsia="標楷體" w:hAnsi="標楷體"/>
          <w:color w:val="000000"/>
          <w:sz w:val="28"/>
        </w:rPr>
        <w:t>需費用概由廠商負責。</w:t>
      </w:r>
    </w:p>
    <w:p w:rsidR="009A2F76" w:rsidRDefault="001F5B49">
      <w:pPr>
        <w:spacing w:line="0" w:lineRule="atLeast"/>
        <w:ind w:left="1952" w:hanging="1674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七、廠商於提貨時，其出入必須遵守一切法令及規定事項，進出機關檢查站</w:t>
      </w:r>
    </w:p>
    <w:p w:rsidR="009A2F76" w:rsidRDefault="001F5B49">
      <w:pPr>
        <w:spacing w:line="0" w:lineRule="atLeast"/>
        <w:ind w:left="1952" w:hanging="1674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   </w:t>
      </w:r>
      <w:r>
        <w:rPr>
          <w:rFonts w:ascii="標楷體" w:eastAsia="標楷體" w:hAnsi="標楷體"/>
          <w:color w:val="000000"/>
          <w:sz w:val="28"/>
        </w:rPr>
        <w:t>應辦理登記，並經查驗後始准放行，進出戒護區人</w:t>
      </w:r>
      <w:proofErr w:type="gramStart"/>
      <w:r>
        <w:rPr>
          <w:rFonts w:ascii="標楷體" w:eastAsia="標楷體" w:hAnsi="標楷體"/>
          <w:color w:val="000000"/>
          <w:sz w:val="28"/>
        </w:rPr>
        <w:t>車均應接受</w:t>
      </w:r>
      <w:proofErr w:type="gramEnd"/>
      <w:r>
        <w:rPr>
          <w:rFonts w:ascii="標楷體" w:eastAsia="標楷體" w:hAnsi="標楷體"/>
          <w:color w:val="000000"/>
          <w:sz w:val="28"/>
        </w:rPr>
        <w:t>機關之檢</w:t>
      </w:r>
    </w:p>
    <w:p w:rsidR="009A2F76" w:rsidRDefault="001F5B49">
      <w:pPr>
        <w:spacing w:line="0" w:lineRule="atLeast"/>
        <w:ind w:left="1952" w:hanging="1674"/>
      </w:pPr>
      <w:r>
        <w:rPr>
          <w:rFonts w:ascii="標楷體" w:eastAsia="標楷體" w:hAnsi="標楷體"/>
          <w:color w:val="000000"/>
          <w:sz w:val="28"/>
        </w:rPr>
        <w:t xml:space="preserve">    </w:t>
      </w:r>
      <w:r>
        <w:rPr>
          <w:rFonts w:ascii="標楷體" w:eastAsia="標楷體" w:hAnsi="標楷體"/>
          <w:color w:val="000000"/>
          <w:sz w:val="28"/>
        </w:rPr>
        <w:t>查及監督，不得拒絕，如攜帶違禁品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如附表</w:t>
      </w:r>
      <w:r>
        <w:rPr>
          <w:rFonts w:eastAsia="標楷體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除依法沒收外，</w:t>
      </w:r>
      <w:r>
        <w:rPr>
          <w:rFonts w:eastAsia="標楷體"/>
          <w:sz w:val="28"/>
        </w:rPr>
        <w:t>或接受收容</w:t>
      </w:r>
    </w:p>
    <w:p w:rsidR="009A2F76" w:rsidRDefault="001F5B49">
      <w:pPr>
        <w:spacing w:line="0" w:lineRule="atLeast"/>
        <w:ind w:left="1952" w:hanging="1674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人央託私自代為傳遞任何物品或夾帶信件等情事，經查證屬實，除沒入</w:t>
      </w:r>
    </w:p>
    <w:p w:rsidR="009A2F76" w:rsidRDefault="001F5B49">
      <w:pPr>
        <w:spacing w:line="0" w:lineRule="atLeast"/>
        <w:ind w:left="1952" w:hanging="1674"/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該違禁品</w:t>
      </w:r>
      <w:r>
        <w:rPr>
          <w:rFonts w:ascii="標楷體" w:eastAsia="標楷體" w:hAnsi="標楷體"/>
          <w:sz w:val="28"/>
        </w:rPr>
        <w:t>及涉案人禁止進入戒護區外，應處懲罰性違約金</w:t>
      </w:r>
      <w:proofErr w:type="gramStart"/>
      <w:r>
        <w:rPr>
          <w:rFonts w:ascii="標楷體" w:eastAsia="標楷體" w:hAnsi="標楷體"/>
          <w:sz w:val="28"/>
        </w:rPr>
        <w:t>（</w:t>
      </w:r>
      <w:proofErr w:type="gramEnd"/>
      <w:r>
        <w:rPr>
          <w:rFonts w:ascii="標楷體" w:eastAsia="標楷體" w:hAnsi="標楷體"/>
          <w:sz w:val="28"/>
        </w:rPr>
        <w:t>第一次罰新</w:t>
      </w:r>
    </w:p>
    <w:p w:rsidR="009A2F76" w:rsidRDefault="001F5B49">
      <w:pPr>
        <w:spacing w:line="0" w:lineRule="atLeast"/>
        <w:ind w:left="1952" w:hanging="167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台幣伍仟元整，</w:t>
      </w:r>
      <w:proofErr w:type="gramStart"/>
      <w:r>
        <w:rPr>
          <w:rFonts w:ascii="標楷體" w:eastAsia="標楷體" w:hAnsi="標楷體"/>
          <w:sz w:val="28"/>
        </w:rPr>
        <w:t>第二次罰新台幣</w:t>
      </w:r>
      <w:proofErr w:type="gramEnd"/>
      <w:r>
        <w:rPr>
          <w:rFonts w:ascii="標楷體" w:eastAsia="標楷體" w:hAnsi="標楷體"/>
          <w:sz w:val="28"/>
        </w:rPr>
        <w:t>壹萬元整，</w:t>
      </w:r>
      <w:proofErr w:type="gramStart"/>
      <w:r>
        <w:rPr>
          <w:rFonts w:ascii="標楷體" w:eastAsia="標楷體" w:hAnsi="標楷體"/>
          <w:sz w:val="28"/>
        </w:rPr>
        <w:t>第三次罰新台幣</w:t>
      </w:r>
      <w:proofErr w:type="gramEnd"/>
      <w:r>
        <w:rPr>
          <w:rFonts w:ascii="標楷體" w:eastAsia="標楷體" w:hAnsi="標楷體"/>
          <w:sz w:val="28"/>
        </w:rPr>
        <w:t>壹萬伍仟元</w:t>
      </w:r>
    </w:p>
    <w:p w:rsidR="009A2F76" w:rsidRDefault="001F5B49">
      <w:pPr>
        <w:spacing w:line="0" w:lineRule="atLeast"/>
        <w:ind w:left="1952" w:hanging="167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整</w:t>
      </w:r>
      <w:proofErr w:type="gramStart"/>
      <w:r>
        <w:rPr>
          <w:rFonts w:ascii="標楷體" w:eastAsia="標楷體" w:hAnsi="標楷體"/>
          <w:sz w:val="28"/>
        </w:rPr>
        <w:t>）</w:t>
      </w:r>
      <w:proofErr w:type="gramEnd"/>
      <w:r>
        <w:rPr>
          <w:rFonts w:ascii="標楷體" w:eastAsia="標楷體" w:hAnsi="標楷體"/>
          <w:sz w:val="28"/>
        </w:rPr>
        <w:t>，如違反超過</w:t>
      </w:r>
      <w:r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/>
          <w:sz w:val="28"/>
        </w:rPr>
        <w:t>次以上，以違反法令情節重大，甲方應進行解除契約</w:t>
      </w:r>
    </w:p>
    <w:p w:rsidR="009A2F76" w:rsidRDefault="001F5B49">
      <w:pPr>
        <w:spacing w:line="0" w:lineRule="atLeast"/>
        <w:ind w:left="1952" w:hanging="1674"/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或終止契約並沒收履約保</w:t>
      </w:r>
      <w:proofErr w:type="gramStart"/>
      <w:r>
        <w:rPr>
          <w:rFonts w:ascii="標楷體" w:eastAsia="標楷體" w:hAnsi="標楷體"/>
          <w:sz w:val="28"/>
        </w:rPr>
        <w:t>証</w:t>
      </w:r>
      <w:proofErr w:type="gramEnd"/>
      <w:r>
        <w:rPr>
          <w:rFonts w:ascii="標楷體" w:eastAsia="標楷體" w:hAnsi="標楷體"/>
          <w:sz w:val="28"/>
        </w:rPr>
        <w:t>金，若涉有刑責立即移送偵辦。</w:t>
      </w:r>
    </w:p>
    <w:p w:rsidR="009A2F76" w:rsidRDefault="001F5B49">
      <w:pPr>
        <w:spacing w:line="400" w:lineRule="exact"/>
        <w:jc w:val="both"/>
      </w:pPr>
      <w:r>
        <w:rPr>
          <w:rFonts w:ascii="標楷體" w:eastAsia="標楷體" w:hAnsi="標楷體"/>
          <w:b/>
          <w:color w:val="000000"/>
          <w:sz w:val="28"/>
        </w:rPr>
        <w:t>第六條</w:t>
      </w:r>
      <w:r>
        <w:rPr>
          <w:rFonts w:ascii="標楷體" w:eastAsia="標楷體" w:hAnsi="標楷體"/>
          <w:b/>
          <w:color w:val="000000"/>
          <w:sz w:val="28"/>
        </w:rPr>
        <w:t xml:space="preserve">  </w:t>
      </w:r>
      <w:r>
        <w:rPr>
          <w:rFonts w:ascii="標楷體" w:eastAsia="標楷體" w:hAnsi="標楷體"/>
          <w:b/>
          <w:color w:val="000000"/>
          <w:sz w:val="28"/>
        </w:rPr>
        <w:t>履約標的品管</w:t>
      </w:r>
    </w:p>
    <w:p w:rsidR="009A2F76" w:rsidRDefault="001F5B49">
      <w:pPr>
        <w:spacing w:line="400" w:lineRule="exact"/>
        <w:jc w:val="both"/>
      </w:pPr>
      <w:r>
        <w:rPr>
          <w:rFonts w:ascii="標楷體" w:eastAsia="標楷體" w:hAnsi="標楷體"/>
          <w:b/>
          <w:color w:val="000000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提貨需用之容器、運輸車輛及裝貨人工</w:t>
      </w:r>
      <w:proofErr w:type="gramStart"/>
      <w:r>
        <w:rPr>
          <w:rFonts w:ascii="標楷體" w:eastAsia="標楷體" w:hAnsi="標楷體"/>
          <w:sz w:val="28"/>
        </w:rPr>
        <w:t>等均由廠商</w:t>
      </w:r>
      <w:proofErr w:type="gramEnd"/>
      <w:r>
        <w:rPr>
          <w:rFonts w:ascii="標楷體" w:eastAsia="標楷體" w:hAnsi="標楷體"/>
          <w:sz w:val="28"/>
        </w:rPr>
        <w:t>自理</w:t>
      </w:r>
    </w:p>
    <w:p w:rsidR="009A2F76" w:rsidRDefault="001F5B49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第七條</w:t>
      </w:r>
      <w:r>
        <w:rPr>
          <w:rFonts w:ascii="標楷體" w:eastAsia="標楷體" w:hAnsi="標楷體"/>
          <w:b/>
          <w:color w:val="000000"/>
          <w:sz w:val="28"/>
        </w:rPr>
        <w:t xml:space="preserve">  </w:t>
      </w:r>
      <w:r>
        <w:rPr>
          <w:rFonts w:ascii="標楷體" w:eastAsia="標楷體" w:hAnsi="標楷體"/>
          <w:b/>
          <w:color w:val="000000"/>
          <w:sz w:val="28"/>
        </w:rPr>
        <w:t>保證金</w:t>
      </w:r>
    </w:p>
    <w:p w:rsidR="009A2F76" w:rsidRDefault="001F5B49">
      <w:pPr>
        <w:spacing w:line="400" w:lineRule="exact"/>
        <w:ind w:firstLine="280"/>
        <w:jc w:val="both"/>
      </w:pPr>
      <w:r>
        <w:rPr>
          <w:rFonts w:ascii="標楷體" w:eastAsia="標楷體" w:hAnsi="標楷體"/>
          <w:sz w:val="28"/>
        </w:rPr>
        <w:t>一、履約保證金：</w:t>
      </w:r>
      <w:r>
        <w:rPr>
          <w:rFonts w:ascii="標楷體" w:eastAsia="標楷體" w:hAnsi="標楷體"/>
          <w:b/>
          <w:sz w:val="28"/>
          <w:u w:val="single"/>
        </w:rPr>
        <w:t>新台幣叁仟元整</w:t>
      </w:r>
      <w:r>
        <w:rPr>
          <w:rFonts w:ascii="標楷體" w:eastAsia="標楷體" w:hAnsi="標楷體"/>
          <w:sz w:val="28"/>
        </w:rPr>
        <w:t>。</w:t>
      </w:r>
    </w:p>
    <w:p w:rsidR="009A2F76" w:rsidRDefault="001F5B49">
      <w:pPr>
        <w:spacing w:line="400" w:lineRule="exact"/>
        <w:ind w:firstLine="28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二、保證金之發還情形：</w:t>
      </w:r>
    </w:p>
    <w:p w:rsidR="009A2F76" w:rsidRDefault="001F5B49">
      <w:pPr>
        <w:spacing w:line="400" w:lineRule="exact"/>
        <w:ind w:left="850" w:hanging="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履約保證金於履約期滿且無待解決事項後，由訂約機關於</w:t>
      </w:r>
      <w:r>
        <w:rPr>
          <w:rFonts w:ascii="標楷體" w:eastAsia="標楷體" w:hAnsi="標楷體"/>
          <w:color w:val="000000"/>
          <w:sz w:val="28"/>
        </w:rPr>
        <w:t>30</w:t>
      </w:r>
      <w:r>
        <w:rPr>
          <w:rFonts w:ascii="標楷體" w:eastAsia="標楷體" w:hAnsi="標楷體"/>
          <w:color w:val="000000"/>
          <w:sz w:val="28"/>
        </w:rPr>
        <w:t>日內無息發還。</w:t>
      </w:r>
    </w:p>
    <w:p w:rsidR="009A2F76" w:rsidRDefault="001F5B49">
      <w:pPr>
        <w:spacing w:line="400" w:lineRule="exact"/>
        <w:ind w:left="1079" w:hanging="28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廠商有下列情形之一，其所繳納之履約保證金及其孳息得不予發還。其情形屬契約一部未履行者，機關得視其情形不發還履約保證金及其孳息之一部分。</w:t>
      </w:r>
    </w:p>
    <w:p w:rsidR="009A2F76" w:rsidRDefault="001F5B49">
      <w:pPr>
        <w:spacing w:line="400" w:lineRule="exact"/>
        <w:ind w:left="850" w:hanging="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1</w:t>
      </w:r>
      <w:r>
        <w:rPr>
          <w:rFonts w:ascii="標楷體" w:eastAsia="標楷體" w:hAnsi="標楷體"/>
          <w:color w:val="000000"/>
          <w:sz w:val="28"/>
        </w:rPr>
        <w:t>、違反不得轉包之規定者。</w:t>
      </w:r>
    </w:p>
    <w:p w:rsidR="009A2F76" w:rsidRDefault="001F5B49">
      <w:pPr>
        <w:spacing w:line="400" w:lineRule="exact"/>
        <w:ind w:left="850" w:hanging="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2</w:t>
      </w:r>
      <w:r>
        <w:rPr>
          <w:rFonts w:ascii="標楷體" w:eastAsia="標楷體" w:hAnsi="標楷體"/>
          <w:color w:val="000000"/>
          <w:sz w:val="28"/>
        </w:rPr>
        <w:t>、偽造或變造契約或履約相關文件，經查明屬實者。</w:t>
      </w:r>
    </w:p>
    <w:p w:rsidR="009A2F76" w:rsidRDefault="001F5B49">
      <w:pPr>
        <w:spacing w:line="400" w:lineRule="exact"/>
        <w:ind w:left="850" w:hanging="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>、無正當理由而不履行契約之一部或全部者。</w:t>
      </w:r>
    </w:p>
    <w:p w:rsidR="009A2F76" w:rsidRDefault="001F5B49">
      <w:pPr>
        <w:spacing w:line="400" w:lineRule="exact"/>
        <w:ind w:left="850" w:hanging="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4</w:t>
      </w:r>
      <w:r>
        <w:rPr>
          <w:rFonts w:ascii="標楷體" w:eastAsia="標楷體" w:hAnsi="標楷體"/>
          <w:color w:val="000000"/>
          <w:sz w:val="28"/>
        </w:rPr>
        <w:t>、因可歸責於廠商之事由，致終止或解除契約者。</w:t>
      </w:r>
    </w:p>
    <w:p w:rsidR="009A2F76" w:rsidRDefault="001F5B49">
      <w:pPr>
        <w:spacing w:line="400" w:lineRule="exact"/>
        <w:ind w:left="850" w:hanging="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5</w:t>
      </w:r>
      <w:r>
        <w:rPr>
          <w:rFonts w:ascii="標楷體" w:eastAsia="標楷體" w:hAnsi="標楷體"/>
          <w:color w:val="000000"/>
          <w:sz w:val="28"/>
        </w:rPr>
        <w:t>、違反契約規定，且未於通知期限內依規定辦理者。</w:t>
      </w:r>
    </w:p>
    <w:p w:rsidR="009A2F76" w:rsidRDefault="001F5B49">
      <w:pPr>
        <w:spacing w:line="400" w:lineRule="exact"/>
        <w:ind w:left="850" w:hanging="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6</w:t>
      </w:r>
      <w:r>
        <w:rPr>
          <w:rFonts w:ascii="標楷體" w:eastAsia="標楷體" w:hAnsi="標楷體"/>
          <w:color w:val="000000"/>
          <w:sz w:val="28"/>
        </w:rPr>
        <w:t>、因可歸責於廠商之事由，致延誤履約期限，情節重大者。</w:t>
      </w:r>
    </w:p>
    <w:p w:rsidR="009A2F76" w:rsidRDefault="001F5B49">
      <w:pPr>
        <w:spacing w:line="400" w:lineRule="exact"/>
        <w:ind w:left="850" w:hanging="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7</w:t>
      </w:r>
      <w:r>
        <w:rPr>
          <w:rFonts w:ascii="標楷體" w:eastAsia="標楷體" w:hAnsi="標楷體"/>
          <w:color w:val="000000"/>
          <w:sz w:val="28"/>
        </w:rPr>
        <w:t>、未依機關通知改善違約情事者。</w:t>
      </w:r>
    </w:p>
    <w:p w:rsidR="009A2F76" w:rsidRDefault="001F5B49">
      <w:pPr>
        <w:spacing w:line="400" w:lineRule="exact"/>
        <w:ind w:left="850" w:hanging="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8</w:t>
      </w:r>
      <w:r>
        <w:rPr>
          <w:rFonts w:ascii="標楷體" w:eastAsia="標楷體" w:hAnsi="標楷體"/>
          <w:color w:val="000000"/>
          <w:sz w:val="28"/>
        </w:rPr>
        <w:t>、有破產或其他重大情事，致無法繼續履約者。</w:t>
      </w:r>
    </w:p>
    <w:p w:rsidR="009A2F76" w:rsidRDefault="009A2F76">
      <w:pPr>
        <w:spacing w:line="400" w:lineRule="exact"/>
        <w:ind w:left="850" w:hanging="3"/>
        <w:jc w:val="both"/>
        <w:rPr>
          <w:rFonts w:ascii="標楷體" w:eastAsia="標楷體" w:hAnsi="標楷體"/>
          <w:color w:val="000000"/>
          <w:sz w:val="28"/>
        </w:rPr>
      </w:pPr>
    </w:p>
    <w:p w:rsidR="009A2F76" w:rsidRDefault="009A2F76">
      <w:pPr>
        <w:spacing w:line="400" w:lineRule="exact"/>
        <w:ind w:left="851" w:hanging="284"/>
        <w:jc w:val="both"/>
        <w:rPr>
          <w:rFonts w:ascii="標楷體" w:eastAsia="標楷體" w:hAnsi="標楷體"/>
          <w:color w:val="000000"/>
          <w:sz w:val="28"/>
        </w:rPr>
      </w:pPr>
    </w:p>
    <w:p w:rsidR="009A2F76" w:rsidRDefault="001F5B49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lastRenderedPageBreak/>
        <w:t>第八條</w:t>
      </w:r>
      <w:r>
        <w:rPr>
          <w:rFonts w:ascii="標楷體" w:eastAsia="標楷體" w:hAnsi="標楷體"/>
          <w:b/>
          <w:color w:val="000000"/>
          <w:sz w:val="28"/>
        </w:rPr>
        <w:t xml:space="preserve">  </w:t>
      </w:r>
      <w:r>
        <w:rPr>
          <w:rFonts w:ascii="標楷體" w:eastAsia="標楷體" w:hAnsi="標楷體"/>
          <w:b/>
          <w:color w:val="000000"/>
          <w:sz w:val="28"/>
        </w:rPr>
        <w:t>爭議處理</w:t>
      </w:r>
    </w:p>
    <w:p w:rsidR="009A2F76" w:rsidRDefault="001F5B49">
      <w:pPr>
        <w:spacing w:line="400" w:lineRule="exact"/>
        <w:ind w:left="838" w:hanging="56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一、機關與廠商因履約而生爭議者，應依法令及契約規定，考量公共利益及公平合理，本誠信和諧，盡力協調解決之。其未能達成協議者，得以下列方式處理之：</w:t>
      </w:r>
    </w:p>
    <w:p w:rsidR="009A2F76" w:rsidRDefault="001F5B49">
      <w:pPr>
        <w:spacing w:line="400" w:lineRule="exact"/>
        <w:ind w:left="1255" w:hanging="4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1</w:t>
      </w:r>
      <w:r>
        <w:rPr>
          <w:rFonts w:ascii="標楷體" w:eastAsia="標楷體" w:hAnsi="標楷體"/>
          <w:color w:val="000000"/>
          <w:sz w:val="28"/>
        </w:rPr>
        <w:t>、於徵得他方同意後，提付仲裁，依仲裁法以仲裁方式處理，並以機關指定之仲裁處所為其仲裁處所。</w:t>
      </w:r>
    </w:p>
    <w:p w:rsidR="009A2F76" w:rsidRDefault="001F5B49">
      <w:pPr>
        <w:spacing w:line="400" w:lineRule="exact"/>
        <w:ind w:firstLine="70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2</w:t>
      </w:r>
      <w:r>
        <w:rPr>
          <w:rFonts w:ascii="標楷體" w:eastAsia="標楷體" w:hAnsi="標楷體"/>
          <w:color w:val="000000"/>
          <w:sz w:val="28"/>
        </w:rPr>
        <w:t>、提起民事訴訟。</w:t>
      </w:r>
    </w:p>
    <w:p w:rsidR="009A2F76" w:rsidRDefault="001F5B49">
      <w:pPr>
        <w:spacing w:line="400" w:lineRule="exact"/>
        <w:ind w:firstLine="70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>、依其他法律申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聲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請調解。</w:t>
      </w:r>
    </w:p>
    <w:p w:rsidR="009A2F76" w:rsidRDefault="001F5B49">
      <w:pPr>
        <w:spacing w:line="400" w:lineRule="exact"/>
        <w:ind w:firstLine="70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4</w:t>
      </w:r>
      <w:r>
        <w:rPr>
          <w:rFonts w:ascii="標楷體" w:eastAsia="標楷體" w:hAnsi="標楷體"/>
          <w:color w:val="000000"/>
          <w:sz w:val="28"/>
        </w:rPr>
        <w:t>、依契約或雙方合意之其他方式處理。</w:t>
      </w:r>
    </w:p>
    <w:p w:rsidR="009A2F76" w:rsidRDefault="001F5B49">
      <w:pPr>
        <w:spacing w:line="400" w:lineRule="exact"/>
        <w:ind w:left="568" w:hanging="28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二、履約爭議發生後，履約事項之處理原則如下：</w:t>
      </w:r>
    </w:p>
    <w:p w:rsidR="009A2F76" w:rsidRDefault="001F5B49">
      <w:pPr>
        <w:spacing w:line="400" w:lineRule="exact"/>
        <w:ind w:firstLine="70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1</w:t>
      </w:r>
      <w:r>
        <w:rPr>
          <w:rFonts w:ascii="標楷體" w:eastAsia="標楷體" w:hAnsi="標楷體"/>
          <w:color w:val="000000"/>
          <w:sz w:val="28"/>
        </w:rPr>
        <w:t>、與爭議無關或不受影響之部分應繼續履約，但經機關同意者不在此限。</w:t>
      </w:r>
    </w:p>
    <w:p w:rsidR="009A2F76" w:rsidRDefault="001F5B49">
      <w:pPr>
        <w:spacing w:line="400" w:lineRule="exact"/>
        <w:ind w:left="1116" w:hanging="4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2</w:t>
      </w:r>
      <w:r>
        <w:rPr>
          <w:rFonts w:ascii="標楷體" w:eastAsia="標楷體" w:hAnsi="標楷體"/>
          <w:color w:val="000000"/>
          <w:sz w:val="28"/>
        </w:rPr>
        <w:t>、廠商因爭議而暫停履約，其經爭議處理結果被認定</w:t>
      </w:r>
      <w:proofErr w:type="gramStart"/>
      <w:r>
        <w:rPr>
          <w:rFonts w:ascii="標楷體" w:eastAsia="標楷體" w:hAnsi="標楷體"/>
          <w:color w:val="000000"/>
          <w:sz w:val="28"/>
        </w:rPr>
        <w:t>無理由者</w:t>
      </w:r>
      <w:proofErr w:type="gramEnd"/>
      <w:r>
        <w:rPr>
          <w:rFonts w:ascii="標楷體" w:eastAsia="標楷體" w:hAnsi="標楷體"/>
          <w:color w:val="000000"/>
          <w:sz w:val="28"/>
        </w:rPr>
        <w:t>，不得就暫停履</w:t>
      </w:r>
      <w:r>
        <w:rPr>
          <w:rFonts w:ascii="標楷體" w:eastAsia="標楷體" w:hAnsi="標楷體"/>
          <w:color w:val="000000"/>
          <w:sz w:val="28"/>
        </w:rPr>
        <w:t>約之部分要求延長履約期限或免除契約責任。</w:t>
      </w:r>
    </w:p>
    <w:p w:rsidR="009A2F76" w:rsidRDefault="001F5B49">
      <w:pPr>
        <w:spacing w:line="400" w:lineRule="exact"/>
        <w:ind w:left="902" w:hanging="619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三、契約以中華民國法律為依據，並以機關所在地之地方法院為第一審管轄法院。</w:t>
      </w:r>
    </w:p>
    <w:p w:rsidR="009A2F76" w:rsidRDefault="001F5B49">
      <w:pPr>
        <w:spacing w:line="400" w:lineRule="exact"/>
        <w:jc w:val="both"/>
      </w:pPr>
      <w:r>
        <w:rPr>
          <w:rFonts w:ascii="標楷體" w:eastAsia="標楷體" w:hAnsi="標楷體"/>
          <w:b/>
          <w:color w:val="000000"/>
          <w:sz w:val="28"/>
        </w:rPr>
        <w:t>第九條</w:t>
      </w:r>
      <w:r>
        <w:rPr>
          <w:rFonts w:ascii="標楷體" w:eastAsia="標楷體" w:hAnsi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</w:rPr>
        <w:t>其他本契約未載明之事項，依政府相關法令。</w:t>
      </w:r>
    </w:p>
    <w:p w:rsidR="009A2F76" w:rsidRDefault="001F5B49">
      <w:pPr>
        <w:spacing w:line="400" w:lineRule="exact"/>
        <w:jc w:val="both"/>
      </w:pPr>
      <w:r>
        <w:rPr>
          <w:rFonts w:ascii="標楷體" w:eastAsia="標楷體" w:hAnsi="標楷體"/>
          <w:b/>
          <w:color w:val="000000"/>
          <w:sz w:val="28"/>
        </w:rPr>
        <w:t>第十條</w:t>
      </w:r>
      <w:r>
        <w:rPr>
          <w:rFonts w:ascii="標楷體" w:eastAsia="標楷體" w:hAnsi="標楷體"/>
          <w:sz w:val="28"/>
        </w:rPr>
        <w:t>本契約正本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份，甲方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份，乙方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份，副本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份由</w:t>
      </w:r>
      <w:proofErr w:type="gramStart"/>
      <w:r>
        <w:rPr>
          <w:rFonts w:ascii="標楷體" w:eastAsia="標楷體" w:hAnsi="標楷體"/>
          <w:sz w:val="28"/>
        </w:rPr>
        <w:t>甲方存轉</w:t>
      </w:r>
      <w:proofErr w:type="gramEnd"/>
      <w:r>
        <w:rPr>
          <w:rFonts w:ascii="標楷體" w:eastAsia="標楷體" w:hAnsi="標楷體"/>
          <w:sz w:val="28"/>
        </w:rPr>
        <w:t>之用。本</w:t>
      </w:r>
    </w:p>
    <w:p w:rsidR="009A2F76" w:rsidRDefault="001F5B49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</w:t>
      </w:r>
      <w:r>
        <w:rPr>
          <w:rFonts w:ascii="標楷體" w:eastAsia="標楷體" w:hAnsi="標楷體"/>
          <w:sz w:val="28"/>
        </w:rPr>
        <w:t>契約所用</w:t>
      </w:r>
      <w:proofErr w:type="gramStart"/>
      <w:r>
        <w:rPr>
          <w:rFonts w:ascii="標楷體" w:eastAsia="標楷體" w:hAnsi="標楷體"/>
          <w:sz w:val="28"/>
        </w:rPr>
        <w:t>辭句或文字</w:t>
      </w:r>
      <w:proofErr w:type="gramEnd"/>
      <w:r>
        <w:rPr>
          <w:rFonts w:ascii="標楷體" w:eastAsia="標楷體" w:hAnsi="標楷體"/>
          <w:sz w:val="28"/>
        </w:rPr>
        <w:t>發生疑義時，機關（甲方）有解釋權。</w:t>
      </w:r>
    </w:p>
    <w:p w:rsidR="009A2F76" w:rsidRDefault="001F5B49">
      <w:pPr>
        <w:tabs>
          <w:tab w:val="left" w:pos="5387"/>
        </w:tabs>
        <w:spacing w:line="400" w:lineRule="exact"/>
        <w:ind w:left="621" w:hanging="680"/>
      </w:pPr>
      <w:r>
        <w:rPr>
          <w:rFonts w:ascii="標楷體" w:eastAsia="標楷體" w:hAnsi="標楷體"/>
          <w:b/>
          <w:sz w:val="28"/>
        </w:rPr>
        <w:t>第十一條</w:t>
      </w:r>
      <w:r>
        <w:rPr>
          <w:rFonts w:eastAsia="標楷體"/>
          <w:sz w:val="28"/>
        </w:rPr>
        <w:t>附表</w:t>
      </w:r>
      <w:r>
        <w:rPr>
          <w:rFonts w:eastAsia="標楷體"/>
          <w:sz w:val="28"/>
        </w:rPr>
        <w:t xml:space="preserve">: </w:t>
      </w:r>
      <w:r>
        <w:rPr>
          <w:rFonts w:eastAsia="標楷體"/>
          <w:sz w:val="28"/>
        </w:rPr>
        <w:t>違禁物品明細如下</w:t>
      </w:r>
      <w:r>
        <w:rPr>
          <w:rFonts w:eastAsia="標楷體"/>
          <w:sz w:val="28"/>
        </w:rPr>
        <w:t>:</w:t>
      </w:r>
    </w:p>
    <w:p w:rsidR="009A2F76" w:rsidRDefault="001F5B49">
      <w:pPr>
        <w:tabs>
          <w:tab w:val="left" w:pos="681"/>
        </w:tabs>
        <w:spacing w:line="400" w:lineRule="exact"/>
        <w:ind w:left="781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proofErr w:type="gramStart"/>
      <w:r>
        <w:rPr>
          <w:rFonts w:eastAsia="標楷體"/>
          <w:sz w:val="28"/>
        </w:rPr>
        <w:t>一</w:t>
      </w:r>
      <w:proofErr w:type="gramEnd"/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毒品類</w:t>
      </w:r>
      <w:r>
        <w:rPr>
          <w:rFonts w:eastAsia="標楷體"/>
          <w:sz w:val="28"/>
        </w:rPr>
        <w:t>:</w:t>
      </w:r>
      <w:r>
        <w:rPr>
          <w:rFonts w:eastAsia="標楷體"/>
          <w:sz w:val="28"/>
        </w:rPr>
        <w:t>行政院公告之「毒品之分級及品項」所列毒品。</w:t>
      </w:r>
    </w:p>
    <w:p w:rsidR="009A2F76" w:rsidRDefault="001F5B49">
      <w:pPr>
        <w:tabs>
          <w:tab w:val="left" w:pos="681"/>
        </w:tabs>
        <w:spacing w:line="400" w:lineRule="exact"/>
        <w:ind w:left="764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二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藥品類</w:t>
      </w:r>
      <w:r>
        <w:rPr>
          <w:rFonts w:eastAsia="標楷體"/>
          <w:sz w:val="28"/>
        </w:rPr>
        <w:t>:</w:t>
      </w:r>
      <w:r>
        <w:rPr>
          <w:rFonts w:eastAsia="標楷體"/>
          <w:sz w:val="28"/>
        </w:rPr>
        <w:t>迷幻藥、鎮定劑、安眠藥、</w:t>
      </w:r>
      <w:r>
        <w:rPr>
          <w:rFonts w:eastAsia="標楷體"/>
          <w:sz w:val="28"/>
        </w:rPr>
        <w:t>FM2</w:t>
      </w:r>
      <w:r>
        <w:rPr>
          <w:rFonts w:eastAsia="標楷體"/>
          <w:sz w:val="28"/>
        </w:rPr>
        <w:t>、未經檢查之藥品；如有服藥</w:t>
      </w:r>
    </w:p>
    <w:p w:rsidR="009A2F76" w:rsidRDefault="001F5B49">
      <w:pPr>
        <w:tabs>
          <w:tab w:val="left" w:pos="681"/>
        </w:tabs>
        <w:spacing w:line="400" w:lineRule="exact"/>
        <w:ind w:left="764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者其藥品</w:t>
      </w:r>
      <w:proofErr w:type="gramStart"/>
      <w:r>
        <w:rPr>
          <w:rFonts w:eastAsia="標楷體"/>
          <w:sz w:val="28"/>
        </w:rPr>
        <w:t>統一交戒護</w:t>
      </w:r>
      <w:proofErr w:type="gramEnd"/>
      <w:r>
        <w:rPr>
          <w:rFonts w:eastAsia="標楷體"/>
          <w:sz w:val="28"/>
        </w:rPr>
        <w:t>科保管。</w:t>
      </w:r>
    </w:p>
    <w:p w:rsidR="009A2F76" w:rsidRDefault="001F5B49">
      <w:pPr>
        <w:tabs>
          <w:tab w:val="left" w:pos="681"/>
        </w:tabs>
        <w:spacing w:line="400" w:lineRule="exact"/>
        <w:ind w:left="781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三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電器類</w:t>
      </w:r>
      <w:r>
        <w:rPr>
          <w:rFonts w:eastAsia="標楷體"/>
          <w:sz w:val="28"/>
        </w:rPr>
        <w:t>:</w:t>
      </w:r>
      <w:r>
        <w:rPr>
          <w:rFonts w:eastAsia="標楷體"/>
          <w:sz w:val="28"/>
        </w:rPr>
        <w:t>行動電話、無線電、呼叫器、照相機、攝影機、各種播放器之</w:t>
      </w:r>
    </w:p>
    <w:p w:rsidR="009A2F76" w:rsidRDefault="001F5B49">
      <w:pPr>
        <w:tabs>
          <w:tab w:val="left" w:pos="681"/>
        </w:tabs>
        <w:spacing w:line="400" w:lineRule="exact"/>
        <w:ind w:left="781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主機及光碟片。</w:t>
      </w:r>
    </w:p>
    <w:p w:rsidR="009A2F76" w:rsidRDefault="001F5B49">
      <w:pPr>
        <w:tabs>
          <w:tab w:val="left" w:pos="681"/>
        </w:tabs>
        <w:spacing w:line="400" w:lineRule="exact"/>
        <w:ind w:left="781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四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油類</w:t>
      </w:r>
      <w:r>
        <w:rPr>
          <w:rFonts w:eastAsia="標楷體"/>
          <w:sz w:val="28"/>
        </w:rPr>
        <w:t>:</w:t>
      </w:r>
      <w:r>
        <w:rPr>
          <w:rFonts w:eastAsia="標楷體"/>
          <w:sz w:val="28"/>
        </w:rPr>
        <w:t>汽油、柴油、去漬油、松香水、甲苯。</w:t>
      </w:r>
    </w:p>
    <w:p w:rsidR="009A2F76" w:rsidRDefault="001F5B49">
      <w:pPr>
        <w:tabs>
          <w:tab w:val="left" w:pos="681"/>
        </w:tabs>
        <w:spacing w:line="400" w:lineRule="exact"/>
        <w:ind w:left="781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五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酒類</w:t>
      </w:r>
      <w:r>
        <w:rPr>
          <w:rFonts w:eastAsia="標楷體"/>
          <w:sz w:val="28"/>
        </w:rPr>
        <w:t>:</w:t>
      </w:r>
      <w:r>
        <w:rPr>
          <w:rFonts w:eastAsia="標楷體"/>
          <w:sz w:val="28"/>
        </w:rPr>
        <w:t>打火機與點火器具、檳榔、各種酒品及含酒精成分之飲料。</w:t>
      </w:r>
    </w:p>
    <w:p w:rsidR="009A2F76" w:rsidRDefault="001F5B49">
      <w:pPr>
        <w:spacing w:line="400" w:lineRule="exact"/>
        <w:jc w:val="both"/>
      </w:pPr>
      <w:r>
        <w:rPr>
          <w:rFonts w:eastAsia="標楷體"/>
          <w:sz w:val="28"/>
        </w:rPr>
        <w:t xml:space="preserve">      (</w:t>
      </w:r>
      <w:r>
        <w:rPr>
          <w:rFonts w:eastAsia="標楷體"/>
          <w:sz w:val="28"/>
        </w:rPr>
        <w:t>六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其他</w:t>
      </w:r>
      <w:r>
        <w:rPr>
          <w:rFonts w:eastAsia="標楷體"/>
          <w:sz w:val="28"/>
        </w:rPr>
        <w:t>:</w:t>
      </w:r>
      <w:r>
        <w:rPr>
          <w:rFonts w:eastAsia="標楷體"/>
          <w:sz w:val="28"/>
        </w:rPr>
        <w:t>現金、賭具、淫穢書刊。</w:t>
      </w:r>
    </w:p>
    <w:p w:rsidR="009A2F76" w:rsidRDefault="009A2F76">
      <w:pPr>
        <w:wordWrap w:val="0"/>
        <w:overflowPunct w:val="0"/>
        <w:spacing w:line="900" w:lineRule="exact"/>
        <w:ind w:left="624" w:hanging="340"/>
        <w:jc w:val="both"/>
        <w:rPr>
          <w:rFonts w:ascii="標楷體" w:eastAsia="標楷體" w:hAnsi="標楷體"/>
          <w:color w:val="000000"/>
          <w:sz w:val="28"/>
        </w:rPr>
      </w:pPr>
    </w:p>
    <w:p w:rsidR="009A2F76" w:rsidRDefault="009A2F76">
      <w:pPr>
        <w:wordWrap w:val="0"/>
        <w:overflowPunct w:val="0"/>
        <w:spacing w:line="900" w:lineRule="exact"/>
        <w:ind w:left="624" w:hanging="340"/>
        <w:jc w:val="both"/>
        <w:rPr>
          <w:rFonts w:ascii="標楷體" w:eastAsia="標楷體" w:hAnsi="標楷體"/>
          <w:color w:val="000000"/>
          <w:sz w:val="28"/>
        </w:rPr>
      </w:pPr>
    </w:p>
    <w:p w:rsidR="009A2F76" w:rsidRDefault="009A2F76">
      <w:pPr>
        <w:wordWrap w:val="0"/>
        <w:overflowPunct w:val="0"/>
        <w:spacing w:line="900" w:lineRule="exact"/>
        <w:ind w:left="624" w:hanging="340"/>
        <w:jc w:val="both"/>
        <w:rPr>
          <w:rFonts w:ascii="標楷體" w:eastAsia="標楷體" w:hAnsi="標楷體"/>
          <w:color w:val="000000"/>
          <w:sz w:val="28"/>
        </w:rPr>
      </w:pPr>
    </w:p>
    <w:p w:rsidR="009A2F76" w:rsidRDefault="009A2F76">
      <w:pPr>
        <w:wordWrap w:val="0"/>
        <w:overflowPunct w:val="0"/>
        <w:spacing w:line="900" w:lineRule="exact"/>
        <w:ind w:left="624" w:hanging="340"/>
        <w:jc w:val="both"/>
        <w:rPr>
          <w:rFonts w:ascii="標楷體" w:eastAsia="標楷體" w:hAnsi="標楷體"/>
          <w:color w:val="000000"/>
          <w:sz w:val="28"/>
        </w:rPr>
      </w:pPr>
    </w:p>
    <w:p w:rsidR="009A2F76" w:rsidRDefault="001F5B49">
      <w:pPr>
        <w:wordWrap w:val="0"/>
        <w:overflowPunct w:val="0"/>
        <w:spacing w:line="900" w:lineRule="exact"/>
        <w:ind w:left="624" w:hanging="340"/>
        <w:jc w:val="both"/>
      </w:pPr>
      <w:r>
        <w:rPr>
          <w:rFonts w:ascii="標楷體" w:eastAsia="標楷體" w:hAnsi="標楷體"/>
          <w:color w:val="000000"/>
          <w:sz w:val="28"/>
        </w:rPr>
        <w:t xml:space="preserve"> </w:t>
      </w:r>
      <w:r>
        <w:rPr>
          <w:rFonts w:ascii="標楷體" w:eastAsia="標楷體" w:hAnsi="標楷體"/>
          <w:bCs/>
          <w:color w:val="000000"/>
          <w:sz w:val="36"/>
        </w:rPr>
        <w:t>立合約書人</w:t>
      </w:r>
      <w:r>
        <w:rPr>
          <w:rFonts w:ascii="標楷體" w:eastAsia="標楷體" w:hAnsi="標楷體"/>
          <w:color w:val="000000"/>
          <w:sz w:val="28"/>
        </w:rPr>
        <w:t>：</w:t>
      </w:r>
    </w:p>
    <w:p w:rsidR="009A2F76" w:rsidRDefault="001F5B49">
      <w:r>
        <w:rPr>
          <w:rFonts w:ascii="標楷體" w:eastAsia="標楷體" w:hAnsi="標楷體"/>
          <w:color w:val="000000"/>
          <w:sz w:val="28"/>
        </w:rPr>
        <w:t xml:space="preserve">   </w:t>
      </w:r>
      <w:r>
        <w:rPr>
          <w:rFonts w:ascii="標楷體" w:eastAsia="標楷體" w:hAnsi="標楷體"/>
          <w:bCs/>
          <w:color w:val="000000"/>
          <w:sz w:val="36"/>
        </w:rPr>
        <w:t>機</w:t>
      </w:r>
      <w:r>
        <w:rPr>
          <w:rFonts w:ascii="標楷體" w:eastAsia="標楷體" w:hAnsi="標楷體"/>
          <w:bCs/>
          <w:color w:val="000000"/>
          <w:sz w:val="36"/>
        </w:rPr>
        <w:t xml:space="preserve">      </w:t>
      </w:r>
      <w:r>
        <w:rPr>
          <w:rFonts w:ascii="標楷體" w:eastAsia="標楷體" w:hAnsi="標楷體"/>
          <w:bCs/>
          <w:color w:val="000000"/>
          <w:sz w:val="36"/>
        </w:rPr>
        <w:t>關：</w:t>
      </w:r>
      <w:r>
        <w:rPr>
          <w:rFonts w:ascii="標楷體" w:eastAsia="標楷體" w:hAnsi="標楷體"/>
          <w:sz w:val="36"/>
          <w:szCs w:val="36"/>
        </w:rPr>
        <w:t>誠正中學</w:t>
      </w:r>
    </w:p>
    <w:p w:rsidR="009A2F76" w:rsidRDefault="001F5B49">
      <w:pPr>
        <w:wordWrap w:val="0"/>
        <w:overflowPunct w:val="0"/>
        <w:spacing w:line="900" w:lineRule="exact"/>
        <w:ind w:left="624" w:hanging="340"/>
        <w:jc w:val="both"/>
      </w:pPr>
      <w:r>
        <w:rPr>
          <w:rFonts w:ascii="標楷體" w:eastAsia="標楷體" w:hAnsi="標楷體"/>
          <w:color w:val="000000"/>
          <w:sz w:val="28"/>
        </w:rPr>
        <w:t xml:space="preserve"> </w:t>
      </w:r>
      <w:r>
        <w:rPr>
          <w:rFonts w:ascii="標楷體" w:eastAsia="標楷體" w:hAnsi="標楷體"/>
          <w:bCs/>
          <w:color w:val="000000"/>
          <w:sz w:val="36"/>
        </w:rPr>
        <w:t>法定代理人：校</w:t>
      </w:r>
      <w:r>
        <w:rPr>
          <w:rFonts w:ascii="標楷體" w:eastAsia="標楷體" w:hAnsi="標楷體"/>
          <w:bCs/>
          <w:color w:val="000000"/>
          <w:sz w:val="36"/>
        </w:rPr>
        <w:t xml:space="preserve"> </w:t>
      </w:r>
      <w:r>
        <w:rPr>
          <w:rFonts w:ascii="標楷體" w:eastAsia="標楷體" w:hAnsi="標楷體"/>
          <w:bCs/>
          <w:color w:val="000000"/>
          <w:sz w:val="36"/>
        </w:rPr>
        <w:t>長</w:t>
      </w:r>
      <w:r>
        <w:rPr>
          <w:rFonts w:ascii="標楷體" w:eastAsia="標楷體" w:hAnsi="標楷體"/>
          <w:bCs/>
          <w:color w:val="000000"/>
          <w:sz w:val="36"/>
        </w:rPr>
        <w:t xml:space="preserve">  </w:t>
      </w:r>
      <w:r>
        <w:rPr>
          <w:rFonts w:ascii="標楷體" w:eastAsia="標楷體" w:hAnsi="標楷體"/>
          <w:bCs/>
          <w:color w:val="000000"/>
          <w:sz w:val="36"/>
        </w:rPr>
        <w:t>顏弘</w:t>
      </w:r>
      <w:proofErr w:type="gramStart"/>
      <w:r>
        <w:rPr>
          <w:rFonts w:ascii="標楷體" w:eastAsia="標楷體" w:hAnsi="標楷體"/>
          <w:bCs/>
          <w:color w:val="000000"/>
          <w:sz w:val="36"/>
        </w:rPr>
        <w:t>洺</w:t>
      </w:r>
      <w:proofErr w:type="gramEnd"/>
    </w:p>
    <w:p w:rsidR="009A2F76" w:rsidRDefault="001F5B49">
      <w:pPr>
        <w:wordWrap w:val="0"/>
        <w:overflowPunct w:val="0"/>
        <w:spacing w:line="900" w:lineRule="exact"/>
        <w:ind w:left="2022" w:hanging="1739"/>
        <w:jc w:val="both"/>
      </w:pPr>
      <w:r>
        <w:rPr>
          <w:rFonts w:ascii="標楷體" w:eastAsia="標楷體" w:hAnsi="標楷體"/>
          <w:color w:val="000000"/>
          <w:sz w:val="28"/>
        </w:rPr>
        <w:t xml:space="preserve"> </w:t>
      </w:r>
      <w:r>
        <w:rPr>
          <w:rFonts w:ascii="標楷體" w:eastAsia="標楷體" w:hAnsi="標楷體"/>
          <w:bCs/>
          <w:color w:val="000000"/>
          <w:sz w:val="36"/>
        </w:rPr>
        <w:t>廠</w:t>
      </w:r>
      <w:r>
        <w:rPr>
          <w:rFonts w:ascii="標楷體" w:eastAsia="標楷體" w:hAnsi="標楷體"/>
          <w:bCs/>
          <w:color w:val="000000"/>
          <w:sz w:val="36"/>
        </w:rPr>
        <w:t xml:space="preserve">      </w:t>
      </w:r>
      <w:r>
        <w:rPr>
          <w:rFonts w:ascii="標楷體" w:eastAsia="標楷體" w:hAnsi="標楷體"/>
          <w:bCs/>
          <w:color w:val="000000"/>
          <w:sz w:val="36"/>
        </w:rPr>
        <w:t>商：</w:t>
      </w:r>
      <w:r>
        <w:rPr>
          <w:rFonts w:ascii="標楷體" w:eastAsia="標楷體" w:hAnsi="標楷體"/>
          <w:bCs/>
          <w:color w:val="000000"/>
          <w:sz w:val="36"/>
        </w:rPr>
        <w:t xml:space="preserve"> </w:t>
      </w:r>
    </w:p>
    <w:p w:rsidR="009A2F76" w:rsidRDefault="001F5B49">
      <w:pPr>
        <w:wordWrap w:val="0"/>
        <w:overflowPunct w:val="0"/>
        <w:spacing w:line="900" w:lineRule="exact"/>
        <w:ind w:left="2519" w:hanging="2236"/>
        <w:jc w:val="both"/>
        <w:rPr>
          <w:rFonts w:ascii="標楷體" w:eastAsia="標楷體" w:hAnsi="標楷體"/>
          <w:bCs/>
          <w:color w:val="000000"/>
          <w:sz w:val="36"/>
        </w:rPr>
      </w:pPr>
      <w:r>
        <w:rPr>
          <w:rFonts w:ascii="標楷體" w:eastAsia="標楷體" w:hAnsi="標楷體"/>
          <w:bCs/>
          <w:color w:val="000000"/>
          <w:sz w:val="36"/>
        </w:rPr>
        <w:t xml:space="preserve"> </w:t>
      </w:r>
      <w:r>
        <w:rPr>
          <w:rFonts w:ascii="標楷體" w:eastAsia="標楷體" w:hAnsi="標楷體"/>
          <w:bCs/>
          <w:color w:val="000000"/>
          <w:sz w:val="36"/>
        </w:rPr>
        <w:t>負</w:t>
      </w:r>
      <w:r>
        <w:rPr>
          <w:rFonts w:ascii="標楷體" w:eastAsia="標楷體" w:hAnsi="標楷體"/>
          <w:bCs/>
          <w:color w:val="000000"/>
          <w:sz w:val="36"/>
        </w:rPr>
        <w:t xml:space="preserve">  </w:t>
      </w:r>
      <w:r>
        <w:rPr>
          <w:rFonts w:ascii="標楷體" w:eastAsia="標楷體" w:hAnsi="標楷體"/>
          <w:bCs/>
          <w:color w:val="000000"/>
          <w:sz w:val="36"/>
        </w:rPr>
        <w:t>責</w:t>
      </w:r>
      <w:r>
        <w:rPr>
          <w:rFonts w:ascii="標楷體" w:eastAsia="標楷體" w:hAnsi="標楷體"/>
          <w:bCs/>
          <w:color w:val="000000"/>
          <w:sz w:val="36"/>
        </w:rPr>
        <w:t xml:space="preserve">  </w:t>
      </w:r>
      <w:r>
        <w:rPr>
          <w:rFonts w:ascii="標楷體" w:eastAsia="標楷體" w:hAnsi="標楷體"/>
          <w:bCs/>
          <w:color w:val="000000"/>
          <w:sz w:val="36"/>
        </w:rPr>
        <w:t>人：</w:t>
      </w:r>
      <w:r>
        <w:rPr>
          <w:rFonts w:ascii="標楷體" w:eastAsia="標楷體" w:hAnsi="標楷體"/>
          <w:bCs/>
          <w:color w:val="000000"/>
          <w:sz w:val="36"/>
        </w:rPr>
        <w:t xml:space="preserve"> </w:t>
      </w:r>
    </w:p>
    <w:p w:rsidR="009A2F76" w:rsidRDefault="001F5B49">
      <w:pPr>
        <w:wordWrap w:val="0"/>
        <w:overflowPunct w:val="0"/>
        <w:spacing w:line="900" w:lineRule="exact"/>
        <w:jc w:val="both"/>
        <w:rPr>
          <w:rFonts w:ascii="標楷體" w:eastAsia="標楷體" w:hAnsi="標楷體"/>
          <w:bCs/>
          <w:color w:val="000000"/>
          <w:sz w:val="36"/>
        </w:rPr>
      </w:pPr>
      <w:r>
        <w:rPr>
          <w:rFonts w:ascii="標楷體" w:eastAsia="標楷體" w:hAnsi="標楷體"/>
          <w:bCs/>
          <w:color w:val="000000"/>
          <w:sz w:val="36"/>
        </w:rPr>
        <w:t xml:space="preserve">   </w:t>
      </w:r>
      <w:r>
        <w:rPr>
          <w:rFonts w:ascii="標楷體" w:eastAsia="標楷體" w:hAnsi="標楷體"/>
          <w:bCs/>
          <w:color w:val="000000"/>
          <w:sz w:val="36"/>
        </w:rPr>
        <w:t>身分證字號：</w:t>
      </w:r>
    </w:p>
    <w:p w:rsidR="009A2F76" w:rsidRDefault="001F5B49">
      <w:pPr>
        <w:wordWrap w:val="0"/>
        <w:overflowPunct w:val="0"/>
        <w:spacing w:line="700" w:lineRule="exact"/>
        <w:ind w:left="260" w:hanging="340"/>
        <w:jc w:val="both"/>
        <w:rPr>
          <w:rFonts w:ascii="標楷體" w:eastAsia="標楷體" w:hAnsi="標楷體"/>
          <w:bCs/>
          <w:color w:val="000000"/>
          <w:sz w:val="36"/>
        </w:rPr>
      </w:pPr>
      <w:r>
        <w:rPr>
          <w:rFonts w:ascii="標楷體" w:eastAsia="標楷體" w:hAnsi="標楷體"/>
          <w:bCs/>
          <w:color w:val="000000"/>
          <w:sz w:val="36"/>
        </w:rPr>
        <w:t xml:space="preserve">    </w:t>
      </w:r>
      <w:r>
        <w:rPr>
          <w:rFonts w:ascii="標楷體" w:eastAsia="標楷體" w:hAnsi="標楷體"/>
          <w:bCs/>
          <w:color w:val="000000"/>
          <w:sz w:val="36"/>
        </w:rPr>
        <w:t>地</w:t>
      </w:r>
      <w:r>
        <w:rPr>
          <w:rFonts w:ascii="標楷體" w:eastAsia="標楷體" w:hAnsi="標楷體"/>
          <w:bCs/>
          <w:color w:val="000000"/>
          <w:sz w:val="36"/>
        </w:rPr>
        <w:t xml:space="preserve">      </w:t>
      </w:r>
      <w:r>
        <w:rPr>
          <w:rFonts w:ascii="標楷體" w:eastAsia="標楷體" w:hAnsi="標楷體"/>
          <w:bCs/>
          <w:color w:val="000000"/>
          <w:sz w:val="36"/>
        </w:rPr>
        <w:t>址：</w:t>
      </w:r>
      <w:r>
        <w:rPr>
          <w:rFonts w:ascii="標楷體" w:eastAsia="標楷體" w:hAnsi="標楷體"/>
          <w:bCs/>
          <w:color w:val="000000"/>
          <w:sz w:val="36"/>
        </w:rPr>
        <w:t xml:space="preserve">           </w:t>
      </w:r>
    </w:p>
    <w:p w:rsidR="009A2F76" w:rsidRDefault="001F5B49">
      <w:pPr>
        <w:wordWrap w:val="0"/>
        <w:overflowPunct w:val="0"/>
        <w:spacing w:line="700" w:lineRule="exact"/>
        <w:ind w:left="260" w:hanging="340"/>
        <w:jc w:val="both"/>
        <w:rPr>
          <w:rFonts w:ascii="標楷體" w:eastAsia="標楷體" w:hAnsi="標楷體"/>
          <w:bCs/>
          <w:color w:val="000000"/>
          <w:sz w:val="36"/>
        </w:rPr>
      </w:pPr>
      <w:r>
        <w:rPr>
          <w:rFonts w:ascii="標楷體" w:eastAsia="標楷體" w:hAnsi="標楷體"/>
          <w:bCs/>
          <w:color w:val="000000"/>
          <w:sz w:val="36"/>
        </w:rPr>
        <w:t xml:space="preserve">    </w:t>
      </w:r>
      <w:r>
        <w:rPr>
          <w:rFonts w:ascii="標楷體" w:eastAsia="標楷體" w:hAnsi="標楷體"/>
          <w:bCs/>
          <w:color w:val="000000"/>
          <w:sz w:val="36"/>
        </w:rPr>
        <w:t>電</w:t>
      </w:r>
      <w:r>
        <w:rPr>
          <w:rFonts w:ascii="標楷體" w:eastAsia="標楷體" w:hAnsi="標楷體"/>
          <w:bCs/>
          <w:color w:val="000000"/>
          <w:sz w:val="36"/>
        </w:rPr>
        <w:t xml:space="preserve">      </w:t>
      </w:r>
      <w:r>
        <w:rPr>
          <w:rFonts w:ascii="標楷體" w:eastAsia="標楷體" w:hAnsi="標楷體"/>
          <w:bCs/>
          <w:color w:val="000000"/>
          <w:sz w:val="36"/>
        </w:rPr>
        <w:t>話：</w:t>
      </w:r>
    </w:p>
    <w:p w:rsidR="009A2F76" w:rsidRDefault="009A2F76">
      <w:pPr>
        <w:wordWrap w:val="0"/>
        <w:overflowPunct w:val="0"/>
        <w:spacing w:line="700" w:lineRule="exact"/>
        <w:ind w:left="260" w:hanging="340"/>
        <w:jc w:val="both"/>
        <w:rPr>
          <w:rFonts w:ascii="標楷體" w:eastAsia="標楷體" w:hAnsi="標楷體"/>
          <w:bCs/>
          <w:color w:val="000000"/>
          <w:sz w:val="36"/>
        </w:rPr>
      </w:pPr>
    </w:p>
    <w:p w:rsidR="009A2F76" w:rsidRDefault="001F5B49">
      <w:pPr>
        <w:wordWrap w:val="0"/>
        <w:overflowPunct w:val="0"/>
        <w:spacing w:line="700" w:lineRule="exact"/>
        <w:ind w:left="260" w:hanging="340"/>
        <w:jc w:val="both"/>
      </w:pPr>
      <w:r>
        <w:rPr>
          <w:rFonts w:ascii="標楷體" w:eastAsia="標楷體" w:hAnsi="標楷體"/>
          <w:bCs/>
          <w:color w:val="000000"/>
          <w:sz w:val="36"/>
        </w:rPr>
        <w:t xml:space="preserve"> </w:t>
      </w:r>
    </w:p>
    <w:p w:rsidR="009A2F76" w:rsidRDefault="001F5B49">
      <w:pPr>
        <w:overflowPunct w:val="0"/>
        <w:spacing w:line="400" w:lineRule="exact"/>
        <w:ind w:left="624" w:hanging="340"/>
      </w:pPr>
      <w:r>
        <w:rPr>
          <w:rFonts w:ascii="標楷體" w:eastAsia="標楷體" w:hAnsi="標楷體"/>
          <w:bCs/>
          <w:color w:val="000000"/>
          <w:spacing w:val="191"/>
          <w:kern w:val="0"/>
          <w:sz w:val="36"/>
        </w:rPr>
        <w:t>中</w:t>
      </w:r>
      <w:r>
        <w:rPr>
          <w:rFonts w:ascii="標楷體" w:eastAsia="標楷體" w:hAnsi="標楷體"/>
          <w:bCs/>
          <w:color w:val="000000"/>
          <w:spacing w:val="191"/>
          <w:kern w:val="0"/>
          <w:sz w:val="36"/>
        </w:rPr>
        <w:t xml:space="preserve"> </w:t>
      </w:r>
      <w:r>
        <w:rPr>
          <w:rFonts w:ascii="標楷體" w:eastAsia="標楷體" w:hAnsi="標楷體"/>
          <w:bCs/>
          <w:color w:val="000000"/>
          <w:spacing w:val="191"/>
          <w:kern w:val="0"/>
          <w:sz w:val="36"/>
        </w:rPr>
        <w:t>華</w:t>
      </w:r>
      <w:r>
        <w:rPr>
          <w:rFonts w:ascii="標楷體" w:eastAsia="標楷體" w:hAnsi="標楷體"/>
          <w:bCs/>
          <w:color w:val="000000"/>
          <w:spacing w:val="191"/>
          <w:kern w:val="0"/>
          <w:sz w:val="36"/>
        </w:rPr>
        <w:t xml:space="preserve"> </w:t>
      </w:r>
      <w:r>
        <w:rPr>
          <w:rFonts w:ascii="標楷體" w:eastAsia="標楷體" w:hAnsi="標楷體"/>
          <w:bCs/>
          <w:color w:val="000000"/>
          <w:spacing w:val="191"/>
          <w:kern w:val="0"/>
          <w:sz w:val="36"/>
        </w:rPr>
        <w:t>民</w:t>
      </w:r>
      <w:r>
        <w:rPr>
          <w:rFonts w:ascii="標楷體" w:eastAsia="標楷體" w:hAnsi="標楷體"/>
          <w:bCs/>
          <w:color w:val="000000"/>
          <w:spacing w:val="191"/>
          <w:kern w:val="0"/>
          <w:sz w:val="36"/>
        </w:rPr>
        <w:t xml:space="preserve"> </w:t>
      </w:r>
      <w:r>
        <w:rPr>
          <w:rFonts w:ascii="標楷體" w:eastAsia="標楷體" w:hAnsi="標楷體"/>
          <w:bCs/>
          <w:color w:val="000000"/>
          <w:spacing w:val="191"/>
          <w:kern w:val="0"/>
          <w:sz w:val="36"/>
        </w:rPr>
        <w:t>國</w:t>
      </w:r>
      <w:r>
        <w:rPr>
          <w:rFonts w:ascii="標楷體" w:eastAsia="標楷體" w:hAnsi="標楷體"/>
          <w:bCs/>
          <w:color w:val="000000"/>
          <w:spacing w:val="191"/>
          <w:kern w:val="0"/>
          <w:sz w:val="36"/>
        </w:rPr>
        <w:t>106</w:t>
      </w:r>
      <w:r>
        <w:rPr>
          <w:rFonts w:ascii="標楷體" w:eastAsia="標楷體" w:hAnsi="標楷體"/>
          <w:bCs/>
          <w:color w:val="000000"/>
          <w:spacing w:val="191"/>
          <w:kern w:val="0"/>
          <w:sz w:val="36"/>
        </w:rPr>
        <w:t>年</w:t>
      </w:r>
      <w:r>
        <w:rPr>
          <w:rFonts w:ascii="標楷體" w:eastAsia="標楷體" w:hAnsi="標楷體"/>
          <w:bCs/>
          <w:color w:val="000000"/>
          <w:spacing w:val="191"/>
          <w:kern w:val="0"/>
          <w:sz w:val="36"/>
        </w:rPr>
        <w:t>11</w:t>
      </w:r>
      <w:r>
        <w:rPr>
          <w:rFonts w:ascii="標楷體" w:eastAsia="標楷體" w:hAnsi="標楷體"/>
          <w:bCs/>
          <w:color w:val="000000"/>
          <w:spacing w:val="191"/>
          <w:kern w:val="0"/>
          <w:sz w:val="36"/>
        </w:rPr>
        <w:t>月</w:t>
      </w:r>
      <w:r>
        <w:rPr>
          <w:rFonts w:ascii="標楷體" w:eastAsia="標楷體" w:hAnsi="標楷體"/>
          <w:bCs/>
          <w:color w:val="000000"/>
          <w:spacing w:val="191"/>
          <w:kern w:val="0"/>
          <w:sz w:val="36"/>
        </w:rPr>
        <w:t>1</w:t>
      </w:r>
      <w:r>
        <w:rPr>
          <w:rFonts w:ascii="標楷體" w:eastAsia="標楷體" w:hAnsi="標楷體"/>
          <w:bCs/>
          <w:color w:val="000000"/>
          <w:spacing w:val="7"/>
          <w:kern w:val="0"/>
          <w:sz w:val="36"/>
        </w:rPr>
        <w:t>日</w:t>
      </w:r>
    </w:p>
    <w:sectPr w:rsidR="009A2F76" w:rsidSect="009A2F76">
      <w:footerReference w:type="default" r:id="rId7"/>
      <w:pgSz w:w="11907" w:h="16840"/>
      <w:pgMar w:top="1304" w:right="1134" w:bottom="1304" w:left="1134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B49" w:rsidRDefault="001F5B49" w:rsidP="009A2F76">
      <w:r>
        <w:separator/>
      </w:r>
    </w:p>
  </w:endnote>
  <w:endnote w:type="continuationSeparator" w:id="0">
    <w:p w:rsidR="001F5B49" w:rsidRDefault="001F5B49" w:rsidP="009A2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MS Gothic"/>
    <w:charset w:val="00"/>
    <w:family w:val="modern"/>
    <w:pitch w:val="fixed"/>
    <w:sig w:usb0="00000000" w:usb1="00000000" w:usb2="00000000" w:usb3="00000000" w:csb0="00000000" w:csb1="00000000"/>
  </w:font>
  <w:font w:name="華康細明體">
    <w:charset w:val="00"/>
    <w:family w:val="modern"/>
    <w:pitch w:val="fixed"/>
    <w:sig w:usb0="00000000" w:usb1="00000000" w:usb2="00000000" w:usb3="00000000" w:csb0="00000000" w:csb1="00000000"/>
  </w:font>
  <w:font w:name="華康楷書體W5">
    <w:charset w:val="00"/>
    <w:family w:val="script"/>
    <w:pitch w:val="fixed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F76" w:rsidRDefault="009A2F76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9A2F76" w:rsidRDefault="009A2F76">
                <w:pPr>
                  <w:pStyle w:val="a8"/>
                </w:pPr>
                <w:r>
                  <w:rPr>
                    <w:rStyle w:val="a9"/>
                    <w:rFonts w:ascii="全真楷書" w:eastAsia="全真楷書" w:hAnsi="全真楷書"/>
                    <w:sz w:val="24"/>
                  </w:rPr>
                  <w:fldChar w:fldCharType="begin"/>
                </w:r>
                <w:r>
                  <w:rPr>
                    <w:rStyle w:val="a9"/>
                    <w:rFonts w:ascii="全真楷書" w:eastAsia="全真楷書" w:hAnsi="全真楷書"/>
                    <w:sz w:val="24"/>
                  </w:rPr>
                  <w:instrText xml:space="preserve"> PAGE </w:instrText>
                </w:r>
                <w:r>
                  <w:rPr>
                    <w:rStyle w:val="a9"/>
                    <w:rFonts w:ascii="全真楷書" w:eastAsia="全真楷書" w:hAnsi="全真楷書"/>
                    <w:sz w:val="24"/>
                  </w:rPr>
                  <w:fldChar w:fldCharType="separate"/>
                </w:r>
                <w:r w:rsidR="00CA34F9">
                  <w:rPr>
                    <w:rStyle w:val="a9"/>
                    <w:rFonts w:ascii="全真楷書" w:eastAsia="全真楷書" w:hAnsi="全真楷書"/>
                    <w:noProof/>
                    <w:sz w:val="24"/>
                  </w:rPr>
                  <w:t>3</w:t>
                </w:r>
                <w:r>
                  <w:rPr>
                    <w:rStyle w:val="a9"/>
                    <w:rFonts w:ascii="全真楷書" w:eastAsia="全真楷書" w:hAnsi="全真楷書"/>
                    <w:sz w:val="2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B49" w:rsidRDefault="001F5B49" w:rsidP="009A2F76">
      <w:r w:rsidRPr="009A2F76">
        <w:rPr>
          <w:color w:val="000000"/>
        </w:rPr>
        <w:separator/>
      </w:r>
    </w:p>
  </w:footnote>
  <w:footnote w:type="continuationSeparator" w:id="0">
    <w:p w:rsidR="001F5B49" w:rsidRDefault="001F5B49" w:rsidP="009A2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82E"/>
    <w:multiLevelType w:val="multilevel"/>
    <w:tmpl w:val="ACB4FD70"/>
    <w:styleLink w:val="LFO1"/>
    <w:lvl w:ilvl="0">
      <w:start w:val="1"/>
      <w:numFmt w:val="taiwaneseCountingThousand"/>
      <w:pStyle w:val="a"/>
      <w:lvlText w:val="(%1)、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95C31B2"/>
    <w:multiLevelType w:val="multilevel"/>
    <w:tmpl w:val="4D5AF16E"/>
    <w:lvl w:ilvl="0">
      <w:start w:val="1"/>
      <w:numFmt w:val="taiwaneseCountingThousand"/>
      <w:lvlText w:val="第%1條"/>
      <w:lvlJc w:val="left"/>
      <w:pPr>
        <w:ind w:left="1125" w:hanging="11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2F76"/>
    <w:rsid w:val="001F5B49"/>
    <w:rsid w:val="009A2F76"/>
    <w:rsid w:val="00CA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新細明體" w:hAnsi="MS Serif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9A2F76"/>
    <w:pPr>
      <w:widowControl w:val="0"/>
      <w:suppressAutoHyphens/>
    </w:pPr>
    <w:rPr>
      <w:rFonts w:ascii="Times New Roman" w:hAnsi="Times New Roman"/>
      <w:kern w:val="3"/>
      <w:sz w:val="24"/>
    </w:rPr>
  </w:style>
  <w:style w:type="paragraph" w:styleId="1">
    <w:name w:val="heading 1"/>
    <w:basedOn w:val="a0"/>
    <w:next w:val="a0"/>
    <w:rsid w:val="009A2F76"/>
    <w:pPr>
      <w:spacing w:before="360" w:after="360" w:line="360" w:lineRule="atLeast"/>
      <w:outlineLvl w:val="0"/>
    </w:pPr>
    <w:rPr>
      <w:rFonts w:ascii="細明體" w:eastAsia="細明體" w:hAnsi="細明體"/>
      <w:b/>
      <w:kern w:val="0"/>
      <w:sz w:val="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7">
    <w:name w:val="樣式17"/>
    <w:basedOn w:val="a0"/>
    <w:rsid w:val="009A2F76"/>
    <w:pPr>
      <w:spacing w:before="120" w:line="360" w:lineRule="atLeast"/>
      <w:ind w:left="1418" w:hanging="1418"/>
      <w:jc w:val="both"/>
    </w:pPr>
    <w:rPr>
      <w:rFonts w:ascii="全真楷書" w:eastAsia="全真楷書" w:hAnsi="全真楷書"/>
      <w:kern w:val="0"/>
      <w:sz w:val="28"/>
    </w:rPr>
  </w:style>
  <w:style w:type="paragraph" w:customStyle="1" w:styleId="19">
    <w:name w:val="樣式19"/>
    <w:basedOn w:val="a0"/>
    <w:rsid w:val="009A2F76"/>
    <w:pPr>
      <w:spacing w:line="240" w:lineRule="atLeast"/>
      <w:ind w:left="2552" w:hanging="567"/>
      <w:jc w:val="both"/>
    </w:pPr>
    <w:rPr>
      <w:rFonts w:ascii="全真楷書" w:eastAsia="全真楷書" w:hAnsi="全真楷書"/>
      <w:kern w:val="0"/>
      <w:sz w:val="28"/>
    </w:rPr>
  </w:style>
  <w:style w:type="paragraph" w:customStyle="1" w:styleId="27">
    <w:name w:val="樣式27"/>
    <w:basedOn w:val="a0"/>
    <w:rsid w:val="009A2F76"/>
    <w:pPr>
      <w:spacing w:line="360" w:lineRule="atLeast"/>
      <w:ind w:left="1418" w:firstLine="567"/>
      <w:jc w:val="both"/>
    </w:pPr>
    <w:rPr>
      <w:rFonts w:ascii="全真楷書" w:eastAsia="全真楷書" w:hAnsi="全真楷書"/>
      <w:kern w:val="0"/>
      <w:sz w:val="28"/>
    </w:rPr>
  </w:style>
  <w:style w:type="paragraph" w:styleId="a4">
    <w:name w:val="Plain Text"/>
    <w:basedOn w:val="a0"/>
    <w:rsid w:val="009A2F76"/>
    <w:pPr>
      <w:textAlignment w:val="auto"/>
    </w:pPr>
    <w:rPr>
      <w:rFonts w:ascii="細明體" w:eastAsia="細明體" w:hAnsi="細明體"/>
      <w:sz w:val="26"/>
    </w:rPr>
  </w:style>
  <w:style w:type="paragraph" w:styleId="2">
    <w:name w:val="Body Text 2"/>
    <w:basedOn w:val="a0"/>
    <w:rsid w:val="009A2F76"/>
    <w:pPr>
      <w:ind w:right="57"/>
      <w:jc w:val="both"/>
    </w:pPr>
    <w:rPr>
      <w:rFonts w:ascii="新細明體" w:hAnsi="新細明體"/>
      <w:sz w:val="28"/>
    </w:rPr>
  </w:style>
  <w:style w:type="paragraph" w:styleId="20">
    <w:name w:val="Body Text Indent 2"/>
    <w:basedOn w:val="a0"/>
    <w:rsid w:val="009A2F76"/>
    <w:pPr>
      <w:spacing w:before="120"/>
      <w:ind w:left="1135" w:hanging="284"/>
      <w:jc w:val="both"/>
    </w:pPr>
    <w:rPr>
      <w:rFonts w:ascii="全真楷書" w:eastAsia="全真楷書" w:hAnsi="全真楷書"/>
      <w:sz w:val="28"/>
    </w:rPr>
  </w:style>
  <w:style w:type="paragraph" w:customStyle="1" w:styleId="0">
    <w:name w:val="樣式0"/>
    <w:basedOn w:val="a0"/>
    <w:rsid w:val="009A2F76"/>
    <w:pPr>
      <w:spacing w:before="120" w:line="240" w:lineRule="atLeast"/>
      <w:ind w:left="567" w:hanging="567"/>
      <w:jc w:val="both"/>
    </w:pPr>
    <w:rPr>
      <w:rFonts w:eastAsia="全真楷書"/>
      <w:kern w:val="0"/>
      <w:sz w:val="28"/>
    </w:rPr>
  </w:style>
  <w:style w:type="paragraph" w:customStyle="1" w:styleId="21">
    <w:name w:val="樣式21"/>
    <w:basedOn w:val="17"/>
    <w:rsid w:val="009A2F76"/>
    <w:pPr>
      <w:ind w:left="1701" w:hanging="1701"/>
    </w:pPr>
  </w:style>
  <w:style w:type="paragraph" w:customStyle="1" w:styleId="22">
    <w:name w:val="樣式22"/>
    <w:basedOn w:val="19"/>
    <w:rsid w:val="009A2F76"/>
    <w:pPr>
      <w:ind w:left="2835"/>
    </w:pPr>
  </w:style>
  <w:style w:type="paragraph" w:styleId="3">
    <w:name w:val="Body Text Indent 3"/>
    <w:basedOn w:val="a0"/>
    <w:rsid w:val="009A2F76"/>
    <w:pPr>
      <w:spacing w:before="120"/>
      <w:ind w:left="851" w:hanging="284"/>
      <w:jc w:val="both"/>
    </w:pPr>
    <w:rPr>
      <w:rFonts w:ascii="全真楷書" w:eastAsia="全真楷書" w:hAnsi="全真楷書"/>
      <w:sz w:val="28"/>
    </w:rPr>
  </w:style>
  <w:style w:type="paragraph" w:customStyle="1" w:styleId="a5">
    <w:name w:val="一"/>
    <w:basedOn w:val="a0"/>
    <w:rsid w:val="009A2F76"/>
    <w:pPr>
      <w:spacing w:before="120" w:after="60" w:line="300" w:lineRule="auto"/>
      <w:ind w:left="567" w:hanging="567"/>
    </w:pPr>
    <w:rPr>
      <w:rFonts w:ascii="華康細明體" w:eastAsia="華康細明體" w:hAnsi="華康細明體"/>
      <w:spacing w:val="10"/>
      <w:kern w:val="0"/>
      <w:sz w:val="28"/>
    </w:rPr>
  </w:style>
  <w:style w:type="paragraph" w:customStyle="1" w:styleId="10">
    <w:name w:val="1."/>
    <w:basedOn w:val="a0"/>
    <w:rsid w:val="009A2F76"/>
    <w:pPr>
      <w:spacing w:line="288" w:lineRule="auto"/>
      <w:ind w:left="1020" w:hanging="340"/>
    </w:pPr>
    <w:rPr>
      <w:rFonts w:ascii="華康細明體" w:eastAsia="華康細明體" w:hAnsi="華康細明體"/>
      <w:spacing w:val="10"/>
      <w:kern w:val="0"/>
      <w:sz w:val="28"/>
    </w:rPr>
  </w:style>
  <w:style w:type="paragraph" w:customStyle="1" w:styleId="71">
    <w:name w:val="樣式71"/>
    <w:basedOn w:val="a0"/>
    <w:rsid w:val="009A2F76"/>
    <w:pPr>
      <w:spacing w:line="360" w:lineRule="exact"/>
      <w:ind w:left="1599" w:hanging="1599"/>
    </w:pPr>
    <w:rPr>
      <w:rFonts w:eastAsia="全真楷書"/>
      <w:spacing w:val="14"/>
      <w:kern w:val="0"/>
    </w:rPr>
  </w:style>
  <w:style w:type="paragraph" w:customStyle="1" w:styleId="5">
    <w:name w:val="樣式5"/>
    <w:basedOn w:val="a0"/>
    <w:rsid w:val="009A2F76"/>
    <w:pPr>
      <w:spacing w:line="360" w:lineRule="exact"/>
      <w:ind w:left="794"/>
    </w:pPr>
    <w:rPr>
      <w:rFonts w:eastAsia="全真楷書"/>
      <w:spacing w:val="14"/>
      <w:kern w:val="0"/>
    </w:rPr>
  </w:style>
  <w:style w:type="paragraph" w:customStyle="1" w:styleId="23">
    <w:name w:val="樣式2"/>
    <w:basedOn w:val="a0"/>
    <w:rsid w:val="009A2F76"/>
    <w:pPr>
      <w:spacing w:line="360" w:lineRule="exact"/>
      <w:ind w:left="1077" w:hanging="1077"/>
    </w:pPr>
    <w:rPr>
      <w:rFonts w:eastAsia="全真楷書"/>
      <w:spacing w:val="14"/>
      <w:kern w:val="0"/>
    </w:rPr>
  </w:style>
  <w:style w:type="paragraph" w:styleId="a6">
    <w:name w:val="Block Text"/>
    <w:basedOn w:val="a0"/>
    <w:rsid w:val="009A2F76"/>
    <w:pPr>
      <w:spacing w:before="120"/>
      <w:ind w:left="851" w:right="57" w:hanging="284"/>
      <w:jc w:val="both"/>
    </w:pPr>
    <w:rPr>
      <w:rFonts w:ascii="全真楷書" w:eastAsia="全真楷書" w:hAnsi="全真楷書"/>
      <w:sz w:val="28"/>
    </w:rPr>
  </w:style>
  <w:style w:type="paragraph" w:customStyle="1" w:styleId="6">
    <w:name w:val="樣式6"/>
    <w:basedOn w:val="23"/>
    <w:rsid w:val="009A2F76"/>
  </w:style>
  <w:style w:type="paragraph" w:customStyle="1" w:styleId="a7">
    <w:name w:val="內縮"/>
    <w:basedOn w:val="a0"/>
    <w:rsid w:val="009A2F76"/>
    <w:pPr>
      <w:widowControl/>
      <w:autoSpaceDE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 w:hAnsi="全真楷書"/>
      <w:kern w:val="0"/>
      <w:sz w:val="32"/>
    </w:rPr>
  </w:style>
  <w:style w:type="paragraph" w:styleId="a8">
    <w:name w:val="footer"/>
    <w:basedOn w:val="a0"/>
    <w:rsid w:val="009A2F76"/>
    <w:pPr>
      <w:tabs>
        <w:tab w:val="center" w:pos="4153"/>
        <w:tab w:val="right" w:pos="8306"/>
      </w:tabs>
    </w:pPr>
    <w:rPr>
      <w:sz w:val="20"/>
    </w:rPr>
  </w:style>
  <w:style w:type="character" w:styleId="a9">
    <w:name w:val="page number"/>
    <w:basedOn w:val="a1"/>
    <w:rsid w:val="009A2F76"/>
  </w:style>
  <w:style w:type="paragraph" w:styleId="aa">
    <w:name w:val="header"/>
    <w:basedOn w:val="a0"/>
    <w:rsid w:val="009A2F76"/>
    <w:pPr>
      <w:tabs>
        <w:tab w:val="center" w:pos="4153"/>
        <w:tab w:val="right" w:pos="8306"/>
      </w:tabs>
    </w:pPr>
    <w:rPr>
      <w:sz w:val="20"/>
    </w:rPr>
  </w:style>
  <w:style w:type="paragraph" w:styleId="ab">
    <w:name w:val="Body Text"/>
    <w:basedOn w:val="a0"/>
    <w:rsid w:val="009A2F76"/>
    <w:pPr>
      <w:spacing w:after="120" w:line="276" w:lineRule="auto"/>
      <w:ind w:firstLine="567"/>
      <w:jc w:val="both"/>
    </w:pPr>
    <w:rPr>
      <w:rFonts w:ascii="華康楷書體W5" w:eastAsia="華康楷書體W5" w:hAnsi="華康楷書體W5"/>
      <w:kern w:val="0"/>
      <w:sz w:val="30"/>
    </w:rPr>
  </w:style>
  <w:style w:type="paragraph" w:customStyle="1" w:styleId="ac">
    <w:name w:val="第一條"/>
    <w:basedOn w:val="a0"/>
    <w:rsid w:val="009A2F76"/>
    <w:pPr>
      <w:wordWrap w:val="0"/>
      <w:overflowPunct w:val="0"/>
      <w:autoSpaceDE w:val="0"/>
      <w:ind w:left="1134" w:hanging="1134"/>
    </w:pPr>
    <w:rPr>
      <w:rFonts w:eastAsia="華康楷書體W5"/>
      <w:kern w:val="0"/>
      <w:sz w:val="28"/>
    </w:rPr>
  </w:style>
  <w:style w:type="paragraph" w:customStyle="1" w:styleId="ad">
    <w:name w:val="第十一條"/>
    <w:basedOn w:val="ac"/>
    <w:rsid w:val="009A2F76"/>
    <w:pPr>
      <w:ind w:left="1418" w:hanging="1418"/>
    </w:pPr>
    <w:rPr>
      <w:rFonts w:ascii="全真楷書" w:hAnsi="全真楷書"/>
    </w:rPr>
  </w:style>
  <w:style w:type="paragraph" w:customStyle="1" w:styleId="ae">
    <w:name w:val="第十一條內文"/>
    <w:basedOn w:val="a0"/>
    <w:rsid w:val="009A2F76"/>
    <w:pPr>
      <w:wordWrap w:val="0"/>
      <w:overflowPunct w:val="0"/>
      <w:autoSpaceDE w:val="0"/>
      <w:ind w:left="823"/>
    </w:pPr>
    <w:rPr>
      <w:rFonts w:ascii="全真楷書" w:eastAsia="華康楷書體W5" w:hAnsi="全真楷書"/>
      <w:kern w:val="0"/>
      <w:sz w:val="28"/>
    </w:rPr>
  </w:style>
  <w:style w:type="paragraph" w:styleId="af">
    <w:name w:val="Body Text Indent"/>
    <w:basedOn w:val="a0"/>
    <w:rsid w:val="009A2F76"/>
    <w:pPr>
      <w:ind w:right="57" w:firstLine="567"/>
      <w:jc w:val="both"/>
    </w:pPr>
    <w:rPr>
      <w:rFonts w:ascii="標楷體" w:eastAsia="標楷體" w:hAnsi="標楷體"/>
      <w:sz w:val="28"/>
    </w:rPr>
  </w:style>
  <w:style w:type="paragraph" w:customStyle="1" w:styleId="a">
    <w:name w:val="條文三"/>
    <w:basedOn w:val="a0"/>
    <w:rsid w:val="009A2F76"/>
    <w:pPr>
      <w:numPr>
        <w:numId w:val="1"/>
      </w:numPr>
      <w:tabs>
        <w:tab w:val="left" w:pos="1287"/>
      </w:tabs>
      <w:ind w:left="567" w:right="57"/>
      <w:jc w:val="both"/>
    </w:pPr>
    <w:rPr>
      <w:rFonts w:ascii="全真楷書" w:eastAsia="全真楷書" w:hAnsi="全真楷書"/>
      <w:sz w:val="28"/>
    </w:rPr>
  </w:style>
  <w:style w:type="paragraph" w:customStyle="1" w:styleId="af0">
    <w:name w:val="條文一"/>
    <w:basedOn w:val="a0"/>
    <w:rsid w:val="009A2F76"/>
    <w:pPr>
      <w:ind w:left="512" w:right="57" w:hanging="540"/>
      <w:jc w:val="both"/>
    </w:pPr>
    <w:rPr>
      <w:rFonts w:ascii="全真楷書" w:eastAsia="全真楷書" w:hAnsi="全真楷書"/>
      <w:sz w:val="28"/>
    </w:rPr>
  </w:style>
  <w:style w:type="paragraph" w:customStyle="1" w:styleId="af1">
    <w:name w:val="條文二"/>
    <w:basedOn w:val="a0"/>
    <w:rsid w:val="009A2F76"/>
    <w:pPr>
      <w:ind w:left="512" w:right="57"/>
      <w:jc w:val="both"/>
    </w:pPr>
    <w:rPr>
      <w:rFonts w:ascii="全真楷書" w:eastAsia="全真楷書" w:hAnsi="全真楷書"/>
      <w:sz w:val="28"/>
    </w:rPr>
  </w:style>
  <w:style w:type="paragraph" w:customStyle="1" w:styleId="af2">
    <w:name w:val="(一)"/>
    <w:basedOn w:val="a0"/>
    <w:rsid w:val="009A2F76"/>
    <w:pPr>
      <w:ind w:left="1361" w:right="57" w:hanging="794"/>
      <w:jc w:val="both"/>
    </w:pPr>
    <w:rPr>
      <w:rFonts w:ascii="全真楷書" w:eastAsia="全真楷書" w:hAnsi="全真楷書"/>
      <w:sz w:val="28"/>
    </w:rPr>
  </w:style>
  <w:style w:type="paragraph" w:styleId="af3">
    <w:name w:val="Date"/>
    <w:basedOn w:val="a0"/>
    <w:next w:val="a0"/>
    <w:rsid w:val="009A2F76"/>
    <w:pPr>
      <w:jc w:val="right"/>
    </w:pPr>
    <w:rPr>
      <w:rFonts w:ascii="標楷體" w:eastAsia="標楷體" w:hAnsi="標楷體"/>
      <w:color w:val="000000"/>
      <w:sz w:val="28"/>
    </w:rPr>
  </w:style>
  <w:style w:type="paragraph" w:styleId="af4">
    <w:name w:val="Balloon Text"/>
    <w:basedOn w:val="a0"/>
    <w:rsid w:val="009A2F76"/>
    <w:rPr>
      <w:rFonts w:ascii="Arial" w:hAnsi="Arial"/>
      <w:sz w:val="18"/>
      <w:szCs w:val="18"/>
    </w:rPr>
  </w:style>
  <w:style w:type="numbering" w:customStyle="1" w:styleId="LFO1">
    <w:name w:val="LFO1"/>
    <w:basedOn w:val="a3"/>
    <w:rsid w:val="009A2F7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財物採購投標須知</dc:title>
  <dc:creator>周瓊如</dc:creator>
  <cp:lastModifiedBy>admin</cp:lastModifiedBy>
  <cp:revision>2</cp:revision>
  <cp:lastPrinted>2016-10-27T03:38:00Z</cp:lastPrinted>
  <dcterms:created xsi:type="dcterms:W3CDTF">2017-10-17T07:56:00Z</dcterms:created>
  <dcterms:modified xsi:type="dcterms:W3CDTF">2017-10-17T07:56:00Z</dcterms:modified>
</cp:coreProperties>
</file>